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55E0" w14:textId="2CE3AB2B" w:rsidR="00E203C2" w:rsidRDefault="00E203C2" w:rsidP="00E203C2">
      <w:r>
        <w:rPr>
          <w:noProof/>
          <w:lang w:eastAsia="en-GB" w:bidi="ar-SA"/>
        </w:rPr>
        <w:drawing>
          <wp:inline distT="0" distB="0" distL="0" distR="0" wp14:anchorId="0A5368BE" wp14:editId="352A61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3A2E00E" w14:textId="77777777" w:rsidR="00461364" w:rsidRDefault="00461364" w:rsidP="00461364">
      <w:pPr>
        <w:rPr>
          <w:sz w:val="20"/>
          <w:lang w:bidi="ar-SA"/>
        </w:rPr>
      </w:pPr>
    </w:p>
    <w:p w14:paraId="0A7A3EEC" w14:textId="77777777" w:rsidR="00461364" w:rsidRDefault="00461364" w:rsidP="00461364">
      <w:pPr>
        <w:tabs>
          <w:tab w:val="left" w:pos="851"/>
        </w:tabs>
        <w:rPr>
          <w:b/>
          <w:sz w:val="28"/>
          <w:szCs w:val="28"/>
        </w:rPr>
      </w:pPr>
      <w:r>
        <w:rPr>
          <w:b/>
          <w:sz w:val="28"/>
          <w:szCs w:val="28"/>
        </w:rPr>
        <w:t>12 May 2017</w:t>
      </w:r>
    </w:p>
    <w:p w14:paraId="0ECCA24E" w14:textId="77777777" w:rsidR="00461364" w:rsidRDefault="00461364" w:rsidP="00461364">
      <w:pPr>
        <w:rPr>
          <w:b/>
          <w:sz w:val="28"/>
          <w:szCs w:val="28"/>
        </w:rPr>
      </w:pPr>
      <w:r>
        <w:rPr>
          <w:b/>
          <w:sz w:val="28"/>
          <w:szCs w:val="28"/>
        </w:rPr>
        <w:t>[12–17]</w:t>
      </w:r>
    </w:p>
    <w:p w14:paraId="5B7B3126" w14:textId="77777777" w:rsidR="00461364" w:rsidRDefault="00461364" w:rsidP="00461364">
      <w:pPr>
        <w:rPr>
          <w:b/>
          <w:sz w:val="20"/>
        </w:rPr>
      </w:pPr>
    </w:p>
    <w:p w14:paraId="1A9A94A8" w14:textId="77777777" w:rsidR="00D056F1" w:rsidRPr="00D57887" w:rsidRDefault="000427B2" w:rsidP="002432EE">
      <w:pPr>
        <w:pStyle w:val="FSTitle"/>
        <w:rPr>
          <w:b/>
          <w:color w:val="000000" w:themeColor="text1"/>
        </w:rPr>
      </w:pPr>
      <w:r w:rsidRPr="00D57887">
        <w:rPr>
          <w:b/>
          <w:color w:val="000000" w:themeColor="text1"/>
        </w:rPr>
        <w:t>C</w:t>
      </w:r>
      <w:r w:rsidR="00D8470F" w:rsidRPr="00D57887">
        <w:rPr>
          <w:b/>
          <w:color w:val="000000" w:themeColor="text1"/>
        </w:rPr>
        <w:t>all</w:t>
      </w:r>
      <w:r w:rsidRPr="00D57887">
        <w:rPr>
          <w:b/>
          <w:color w:val="000000" w:themeColor="text1"/>
        </w:rPr>
        <w:t xml:space="preserve"> </w:t>
      </w:r>
      <w:r w:rsidR="00D8470F" w:rsidRPr="00D57887">
        <w:rPr>
          <w:b/>
          <w:color w:val="000000" w:themeColor="text1"/>
        </w:rPr>
        <w:t>for</w:t>
      </w:r>
      <w:r w:rsidRPr="00D57887">
        <w:rPr>
          <w:b/>
          <w:color w:val="000000" w:themeColor="text1"/>
        </w:rPr>
        <w:t xml:space="preserve"> </w:t>
      </w:r>
      <w:r w:rsidR="00D8470F" w:rsidRPr="00D57887">
        <w:rPr>
          <w:b/>
          <w:color w:val="000000" w:themeColor="text1"/>
        </w:rPr>
        <w:t>submissions</w:t>
      </w:r>
      <w:r w:rsidRPr="00D57887">
        <w:rPr>
          <w:b/>
          <w:color w:val="000000" w:themeColor="text1"/>
        </w:rPr>
        <w:t xml:space="preserve"> – </w:t>
      </w:r>
      <w:r w:rsidR="00D056F1" w:rsidRPr="00D57887">
        <w:rPr>
          <w:b/>
          <w:color w:val="000000" w:themeColor="text1"/>
        </w:rPr>
        <w:t>A</w:t>
      </w:r>
      <w:r w:rsidR="00A91DF1" w:rsidRPr="00D57887">
        <w:rPr>
          <w:b/>
          <w:color w:val="000000" w:themeColor="text1"/>
        </w:rPr>
        <w:t>pplication</w:t>
      </w:r>
      <w:r w:rsidR="00D57887" w:rsidRPr="00D57887">
        <w:rPr>
          <w:b/>
          <w:color w:val="000000" w:themeColor="text1"/>
        </w:rPr>
        <w:t xml:space="preserve"> A1140</w:t>
      </w:r>
    </w:p>
    <w:p w14:paraId="3745BC09" w14:textId="77777777" w:rsidR="00E203C2" w:rsidRPr="00D57887" w:rsidRDefault="00E203C2" w:rsidP="00E203C2">
      <w:pPr>
        <w:rPr>
          <w:color w:val="000000" w:themeColor="text1"/>
        </w:rPr>
      </w:pPr>
    </w:p>
    <w:p w14:paraId="094B784B" w14:textId="77777777" w:rsidR="00D57887" w:rsidRPr="00074884" w:rsidRDefault="00D57887" w:rsidP="00D57887">
      <w:pPr>
        <w:pStyle w:val="FSTitle"/>
        <w:rPr>
          <w:color w:val="000000" w:themeColor="text1"/>
        </w:rPr>
      </w:pPr>
      <w:r w:rsidRPr="00074884">
        <w:rPr>
          <w:color w:val="000000" w:themeColor="text1"/>
        </w:rPr>
        <w:t>Food derived from Herbicide-tolerant Canola Line MS11</w:t>
      </w:r>
    </w:p>
    <w:p w14:paraId="2F52929D" w14:textId="77777777" w:rsidR="00E203C2" w:rsidRPr="00E81F6E" w:rsidRDefault="00E203C2" w:rsidP="00E203C2">
      <w:pPr>
        <w:pBdr>
          <w:bottom w:val="single" w:sz="12" w:space="1" w:color="auto"/>
        </w:pBdr>
        <w:spacing w:line="280" w:lineRule="exact"/>
        <w:rPr>
          <w:rFonts w:cs="Arial"/>
          <w:bCs/>
        </w:rPr>
      </w:pPr>
    </w:p>
    <w:p w14:paraId="0DCF61D0" w14:textId="77777777" w:rsidR="00E203C2" w:rsidRPr="00E81F6E" w:rsidRDefault="00E203C2" w:rsidP="00E203C2"/>
    <w:p w14:paraId="67E814B1" w14:textId="540ED545" w:rsidR="00E063C6" w:rsidRPr="00D57887" w:rsidRDefault="00E063C6" w:rsidP="00E203C2">
      <w:pPr>
        <w:rPr>
          <w:color w:val="000000" w:themeColor="text1"/>
          <w:sz w:val="20"/>
          <w:szCs w:val="20"/>
        </w:rPr>
      </w:pPr>
      <w:r w:rsidRPr="00D57887">
        <w:rPr>
          <w:color w:val="000000" w:themeColor="text1"/>
          <w:sz w:val="20"/>
          <w:szCs w:val="20"/>
        </w:rPr>
        <w:t xml:space="preserve">FSANZ </w:t>
      </w:r>
      <w:r w:rsidR="00D81D38" w:rsidRPr="00D57887">
        <w:rPr>
          <w:color w:val="000000" w:themeColor="text1"/>
          <w:sz w:val="20"/>
          <w:szCs w:val="20"/>
        </w:rPr>
        <w:t>has assessed an A</w:t>
      </w:r>
      <w:r w:rsidR="00351B07" w:rsidRPr="00D57887">
        <w:rPr>
          <w:color w:val="000000" w:themeColor="text1"/>
          <w:sz w:val="20"/>
          <w:szCs w:val="20"/>
        </w:rPr>
        <w:t>pplica</w:t>
      </w:r>
      <w:r w:rsidR="00D57887" w:rsidRPr="00D57887">
        <w:rPr>
          <w:color w:val="000000" w:themeColor="text1"/>
          <w:sz w:val="20"/>
          <w:szCs w:val="20"/>
        </w:rPr>
        <w:t>tion made by Bayer CropScience</w:t>
      </w:r>
      <w:r w:rsidR="00351B07" w:rsidRPr="00D57887">
        <w:rPr>
          <w:color w:val="000000" w:themeColor="text1"/>
          <w:sz w:val="20"/>
          <w:szCs w:val="20"/>
        </w:rPr>
        <w:t xml:space="preserve"> </w:t>
      </w:r>
      <w:r w:rsidR="007C174F" w:rsidRPr="00D57887">
        <w:rPr>
          <w:color w:val="000000" w:themeColor="text1"/>
          <w:sz w:val="20"/>
          <w:szCs w:val="20"/>
        </w:rPr>
        <w:t>to</w:t>
      </w:r>
      <w:r w:rsidR="00D57887" w:rsidRPr="00D57887">
        <w:rPr>
          <w:color w:val="000000" w:themeColor="text1"/>
          <w:sz w:val="20"/>
          <w:szCs w:val="20"/>
        </w:rPr>
        <w:t xml:space="preserve"> seek approval for food derived from canola line MS11 that has been genetically modified to confer two novel agronomic traits</w:t>
      </w:r>
      <w:r w:rsidR="00E17C4B">
        <w:rPr>
          <w:rFonts w:cs="Arial"/>
          <w:color w:val="000000" w:themeColor="text1"/>
          <w:sz w:val="20"/>
          <w:szCs w:val="20"/>
        </w:rPr>
        <w:t>—</w:t>
      </w:r>
      <w:r w:rsidR="00D57887" w:rsidRPr="00D57887">
        <w:rPr>
          <w:color w:val="000000" w:themeColor="text1"/>
          <w:sz w:val="20"/>
          <w:szCs w:val="20"/>
        </w:rPr>
        <w:t>tolerance to the broad spectrum herbicide gl</w:t>
      </w:r>
      <w:r w:rsidR="00D57887">
        <w:rPr>
          <w:color w:val="000000" w:themeColor="text1"/>
          <w:sz w:val="20"/>
          <w:szCs w:val="20"/>
        </w:rPr>
        <w:t>ufosinate ammonium</w:t>
      </w:r>
      <w:r w:rsidR="00D57887" w:rsidRPr="00D57887">
        <w:rPr>
          <w:color w:val="000000" w:themeColor="text1"/>
          <w:sz w:val="20"/>
          <w:szCs w:val="20"/>
        </w:rPr>
        <w:t xml:space="preserve"> and expression of male sterility. A </w:t>
      </w:r>
      <w:r w:rsidR="00413CA8" w:rsidRPr="00D57887">
        <w:rPr>
          <w:color w:val="000000" w:themeColor="text1"/>
          <w:sz w:val="20"/>
          <w:szCs w:val="20"/>
        </w:rPr>
        <w:t xml:space="preserve">draft </w:t>
      </w:r>
      <w:r w:rsidR="00D8470F" w:rsidRPr="00D57887">
        <w:rPr>
          <w:color w:val="000000" w:themeColor="text1"/>
          <w:sz w:val="20"/>
          <w:szCs w:val="20"/>
        </w:rPr>
        <w:t>food regulatory measure</w:t>
      </w:r>
      <w:r w:rsidR="00D57887" w:rsidRPr="00D57887">
        <w:rPr>
          <w:color w:val="000000" w:themeColor="text1"/>
          <w:sz w:val="20"/>
          <w:szCs w:val="20"/>
        </w:rPr>
        <w:t xml:space="preserve"> has been prepared and</w:t>
      </w:r>
      <w:r w:rsidR="00684ACB">
        <w:rPr>
          <w:color w:val="000000" w:themeColor="text1"/>
          <w:sz w:val="20"/>
          <w:szCs w:val="20"/>
        </w:rPr>
        <w:t>,</w:t>
      </w:r>
      <w:r w:rsidR="00351B07" w:rsidRPr="00D57887">
        <w:rPr>
          <w:color w:val="000000" w:themeColor="text1"/>
          <w:sz w:val="20"/>
          <w:szCs w:val="20"/>
        </w:rPr>
        <w:t xml:space="preserve"> </w:t>
      </w:r>
      <w:r w:rsidR="00D57887" w:rsidRPr="00D57887">
        <w:rPr>
          <w:color w:val="000000" w:themeColor="text1"/>
          <w:sz w:val="20"/>
          <w:szCs w:val="20"/>
        </w:rPr>
        <w:t>p</w:t>
      </w:r>
      <w:r w:rsidR="00D22F3C" w:rsidRPr="00D57887">
        <w:rPr>
          <w:color w:val="000000" w:themeColor="text1"/>
          <w:sz w:val="20"/>
          <w:szCs w:val="20"/>
        </w:rPr>
        <w:t xml:space="preserve">ursuant to section 31 of the </w:t>
      </w:r>
      <w:r w:rsidR="00D22F3C" w:rsidRPr="00D57887">
        <w:rPr>
          <w:i/>
          <w:color w:val="000000" w:themeColor="text1"/>
          <w:sz w:val="20"/>
          <w:szCs w:val="20"/>
        </w:rPr>
        <w:t>Food Standard</w:t>
      </w:r>
      <w:r w:rsidR="00E203C2" w:rsidRPr="00D57887">
        <w:rPr>
          <w:i/>
          <w:color w:val="000000" w:themeColor="text1"/>
          <w:sz w:val="20"/>
          <w:szCs w:val="20"/>
        </w:rPr>
        <w:t>s Australia New Zealand Act 1991</w:t>
      </w:r>
      <w:r w:rsidR="00D22F3C" w:rsidRPr="00D57887">
        <w:rPr>
          <w:i/>
          <w:color w:val="000000" w:themeColor="text1"/>
          <w:sz w:val="20"/>
          <w:szCs w:val="20"/>
        </w:rPr>
        <w:t xml:space="preserve"> </w:t>
      </w:r>
      <w:r w:rsidR="00E203C2" w:rsidRPr="00D57887">
        <w:rPr>
          <w:color w:val="000000" w:themeColor="text1"/>
          <w:sz w:val="20"/>
          <w:szCs w:val="20"/>
        </w:rPr>
        <w:t>(</w:t>
      </w:r>
      <w:r w:rsidR="00D22F3C" w:rsidRPr="00D57887">
        <w:rPr>
          <w:color w:val="000000" w:themeColor="text1"/>
          <w:sz w:val="20"/>
          <w:szCs w:val="20"/>
        </w:rPr>
        <w:t>FSANZ Act), FSANZ now c</w:t>
      </w:r>
      <w:r w:rsidR="00E203C2" w:rsidRPr="00D57887">
        <w:rPr>
          <w:color w:val="000000" w:themeColor="text1"/>
          <w:sz w:val="20"/>
          <w:szCs w:val="20"/>
        </w:rPr>
        <w:t xml:space="preserve">alls for submissions to assist consideration of the </w:t>
      </w:r>
      <w:r w:rsidR="00413CA8" w:rsidRPr="00D57887">
        <w:rPr>
          <w:color w:val="000000" w:themeColor="text1"/>
          <w:sz w:val="20"/>
          <w:szCs w:val="20"/>
        </w:rPr>
        <w:t xml:space="preserve">draft </w:t>
      </w:r>
      <w:r w:rsidR="00D8470F" w:rsidRPr="00D57887">
        <w:rPr>
          <w:color w:val="000000" w:themeColor="text1"/>
          <w:sz w:val="20"/>
          <w:szCs w:val="20"/>
        </w:rPr>
        <w:t>food regulatory measure</w:t>
      </w:r>
      <w:r w:rsidR="00D22F3C" w:rsidRPr="00D57887">
        <w:rPr>
          <w:color w:val="000000" w:themeColor="text1"/>
          <w:sz w:val="20"/>
          <w:szCs w:val="20"/>
        </w:rPr>
        <w:t>.</w:t>
      </w:r>
    </w:p>
    <w:p w14:paraId="4D6EC9FA" w14:textId="77777777" w:rsidR="00413CA8" w:rsidRPr="007C174F" w:rsidRDefault="00413CA8" w:rsidP="00E203C2">
      <w:pPr>
        <w:rPr>
          <w:sz w:val="20"/>
          <w:szCs w:val="20"/>
        </w:rPr>
      </w:pPr>
    </w:p>
    <w:p w14:paraId="2E476971"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C56F71">
          <w:rPr>
            <w:rStyle w:val="Hyperlink"/>
            <w:sz w:val="20"/>
            <w:szCs w:val="20"/>
            <w:lang w:val="en-AU"/>
          </w:rPr>
          <w:t>information for submitters</w:t>
        </w:r>
      </w:hyperlink>
      <w:r w:rsidR="00351B07" w:rsidRPr="007C174F">
        <w:rPr>
          <w:sz w:val="20"/>
          <w:szCs w:val="20"/>
        </w:rPr>
        <w:t>.</w:t>
      </w:r>
    </w:p>
    <w:p w14:paraId="04A4E3EE" w14:textId="77777777" w:rsidR="00D81D38" w:rsidRPr="00276026" w:rsidRDefault="00D81D38" w:rsidP="00276026">
      <w:pPr>
        <w:rPr>
          <w:sz w:val="20"/>
          <w:szCs w:val="20"/>
        </w:rPr>
      </w:pPr>
    </w:p>
    <w:p w14:paraId="44C8C6B3"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57BA56E" w14:textId="77777777" w:rsidR="00876515" w:rsidRPr="00276026" w:rsidRDefault="00876515" w:rsidP="00276026">
      <w:pPr>
        <w:rPr>
          <w:color w:val="000000"/>
          <w:sz w:val="20"/>
          <w:szCs w:val="20"/>
          <w:lang w:val="en-AU"/>
        </w:rPr>
      </w:pPr>
    </w:p>
    <w:p w14:paraId="53865616"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5" w:history="1">
        <w:r w:rsidR="004A3685">
          <w:rPr>
            <w:rStyle w:val="Hyperlink"/>
            <w:sz w:val="20"/>
            <w:szCs w:val="20"/>
            <w:lang w:val="en-AU"/>
          </w:rPr>
          <w:t>information for submitters</w:t>
        </w:r>
      </w:hyperlink>
      <w:r w:rsidR="004A3685">
        <w:rPr>
          <w:color w:val="000000"/>
          <w:sz w:val="20"/>
          <w:szCs w:val="20"/>
          <w:lang w:val="en-AU"/>
        </w:rPr>
        <w:t>.</w:t>
      </w:r>
    </w:p>
    <w:p w14:paraId="63A15DC3" w14:textId="77777777" w:rsidR="00E203C2" w:rsidRPr="007C174F" w:rsidRDefault="00E203C2" w:rsidP="00E203C2">
      <w:pPr>
        <w:rPr>
          <w:color w:val="000000"/>
          <w:sz w:val="20"/>
          <w:szCs w:val="20"/>
          <w:lang w:val="en-AU"/>
        </w:rPr>
      </w:pPr>
    </w:p>
    <w:p w14:paraId="4096DE87"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6"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6E3AEF7" w14:textId="77777777" w:rsidR="00E203C2" w:rsidRPr="007C174F" w:rsidRDefault="00E203C2" w:rsidP="00E203C2">
      <w:pPr>
        <w:rPr>
          <w:color w:val="000000"/>
          <w:sz w:val="20"/>
          <w:szCs w:val="20"/>
          <w:lang w:val="en-AU"/>
        </w:rPr>
      </w:pPr>
    </w:p>
    <w:p w14:paraId="17BC365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A7D5DC8" w14:textId="77777777" w:rsidR="00E203C2" w:rsidRPr="00D676CF" w:rsidRDefault="00E203C2" w:rsidP="00E203C2">
      <w:pPr>
        <w:rPr>
          <w:color w:val="000000"/>
          <w:sz w:val="20"/>
          <w:lang w:val="en-AU"/>
        </w:rPr>
      </w:pPr>
    </w:p>
    <w:p w14:paraId="268381A6" w14:textId="7BCA277C" w:rsidR="00E063C6" w:rsidRPr="00461364"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461364">
        <w:rPr>
          <w:rFonts w:cs="Arial"/>
          <w:b/>
          <w:bCs/>
          <w:sz w:val="24"/>
        </w:rPr>
        <w:t xml:space="preserve"> </w:t>
      </w:r>
      <w:r w:rsidR="00461364" w:rsidRPr="00461364">
        <w:rPr>
          <w:rFonts w:cs="Arial"/>
          <w:b/>
          <w:bCs/>
          <w:sz w:val="24"/>
        </w:rPr>
        <w:t>23 June 2017</w:t>
      </w:r>
    </w:p>
    <w:p w14:paraId="1E11756E" w14:textId="77777777" w:rsidR="00E203C2" w:rsidRPr="007C174F" w:rsidRDefault="00E203C2" w:rsidP="00E203C2">
      <w:pPr>
        <w:rPr>
          <w:sz w:val="20"/>
          <w:szCs w:val="20"/>
          <w:lang w:val="en-AU"/>
        </w:rPr>
      </w:pPr>
    </w:p>
    <w:p w14:paraId="1ED2B250" w14:textId="77777777" w:rsidR="00E063C6" w:rsidRPr="00D57887"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D57887">
        <w:rPr>
          <w:sz w:val="20"/>
          <w:szCs w:val="20"/>
          <w:lang w:val="en-AU"/>
        </w:rPr>
        <w:t xml:space="preserve"> </w:t>
      </w:r>
      <w:r w:rsidR="0037520F">
        <w:rPr>
          <w:sz w:val="20"/>
          <w:szCs w:val="20"/>
          <w:lang w:val="en-AU"/>
        </w:rPr>
        <w:t>Questions about</w:t>
      </w:r>
      <w:r w:rsidRPr="007C174F">
        <w:rPr>
          <w:sz w:val="20"/>
          <w:szCs w:val="20"/>
          <w:lang w:val="en-AU"/>
        </w:rPr>
        <w:t xml:space="preserve"> making submissions or the application process can be </w:t>
      </w:r>
      <w:r w:rsidR="0037520F">
        <w:rPr>
          <w:sz w:val="20"/>
          <w:szCs w:val="20"/>
          <w:lang w:val="en-AU"/>
        </w:rPr>
        <w:t>sent to</w:t>
      </w:r>
      <w:r w:rsidRPr="007C174F">
        <w:rPr>
          <w:sz w:val="20"/>
          <w:szCs w:val="20"/>
          <w:lang w:val="en-AU"/>
        </w:rPr>
        <w:t xml:space="preserve"> </w:t>
      </w:r>
      <w:hyperlink r:id="rId18"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140F6721" w14:textId="77777777" w:rsidR="00E203C2" w:rsidRPr="003A7725" w:rsidRDefault="00E203C2" w:rsidP="003A7725">
      <w:pPr>
        <w:rPr>
          <w:sz w:val="20"/>
          <w:lang w:val="en-AU"/>
        </w:rPr>
      </w:pPr>
    </w:p>
    <w:p w14:paraId="2DF41C14" w14:textId="77777777" w:rsidR="00E063C6" w:rsidRPr="00D57887" w:rsidRDefault="00351B07" w:rsidP="00E203C2">
      <w:pPr>
        <w:rPr>
          <w:color w:val="000000" w:themeColor="text1"/>
          <w:sz w:val="20"/>
          <w:szCs w:val="20"/>
          <w:lang w:val="en-AU"/>
        </w:rPr>
      </w:pPr>
      <w:r w:rsidRPr="00D57887">
        <w:rPr>
          <w:color w:val="000000" w:themeColor="text1"/>
          <w:sz w:val="20"/>
          <w:szCs w:val="20"/>
          <w:lang w:val="en-AU"/>
        </w:rPr>
        <w:t>Hard</w:t>
      </w:r>
      <w:r w:rsidR="00E063C6" w:rsidRPr="00D57887">
        <w:rPr>
          <w:color w:val="000000" w:themeColor="text1"/>
          <w:sz w:val="20"/>
          <w:szCs w:val="20"/>
          <w:lang w:val="en-AU"/>
        </w:rPr>
        <w:t xml:space="preserve"> copy submissions may be sent to one of the following addresses:</w:t>
      </w:r>
    </w:p>
    <w:p w14:paraId="08E602DC" w14:textId="77777777" w:rsidR="00E203C2" w:rsidRPr="00D57887" w:rsidRDefault="00E203C2" w:rsidP="00E203C2">
      <w:pPr>
        <w:rPr>
          <w:color w:val="000000" w:themeColor="text1"/>
          <w:sz w:val="20"/>
          <w:szCs w:val="20"/>
          <w:lang w:val="en-AU"/>
        </w:rPr>
      </w:pPr>
    </w:p>
    <w:p w14:paraId="7B08725B" w14:textId="77777777" w:rsidR="00E203C2" w:rsidRPr="00D57887" w:rsidRDefault="00E063C6" w:rsidP="00E203C2">
      <w:pPr>
        <w:tabs>
          <w:tab w:val="left" w:pos="4536"/>
        </w:tabs>
        <w:rPr>
          <w:color w:val="000000" w:themeColor="text1"/>
          <w:sz w:val="20"/>
          <w:szCs w:val="20"/>
        </w:rPr>
      </w:pPr>
      <w:r w:rsidRPr="00D57887">
        <w:rPr>
          <w:color w:val="000000" w:themeColor="text1"/>
          <w:sz w:val="20"/>
          <w:szCs w:val="20"/>
        </w:rPr>
        <w:t>Food Standards Australia New Zealand</w:t>
      </w:r>
      <w:r w:rsidRPr="00D57887">
        <w:rPr>
          <w:color w:val="000000" w:themeColor="text1"/>
          <w:sz w:val="20"/>
          <w:szCs w:val="20"/>
        </w:rPr>
        <w:tab/>
      </w:r>
      <w:r w:rsidRPr="00D57887">
        <w:rPr>
          <w:color w:val="000000" w:themeColor="text1"/>
          <w:sz w:val="20"/>
          <w:szCs w:val="20"/>
        </w:rPr>
        <w:tab/>
        <w:t>Food Standards Australia New Zealand</w:t>
      </w:r>
    </w:p>
    <w:p w14:paraId="0E18155B" w14:textId="77777777" w:rsidR="00E203C2" w:rsidRPr="00D57887" w:rsidRDefault="00E063C6" w:rsidP="00E203C2">
      <w:pPr>
        <w:tabs>
          <w:tab w:val="left" w:pos="4536"/>
        </w:tabs>
        <w:rPr>
          <w:color w:val="000000" w:themeColor="text1"/>
          <w:sz w:val="20"/>
          <w:szCs w:val="20"/>
        </w:rPr>
      </w:pPr>
      <w:r w:rsidRPr="00D57887">
        <w:rPr>
          <w:color w:val="000000" w:themeColor="text1"/>
          <w:sz w:val="20"/>
          <w:szCs w:val="20"/>
        </w:rPr>
        <w:t xml:space="preserve">PO Box </w:t>
      </w:r>
      <w:r w:rsidR="00685269" w:rsidRPr="00D57887">
        <w:rPr>
          <w:color w:val="000000" w:themeColor="text1"/>
          <w:sz w:val="20"/>
          <w:szCs w:val="20"/>
        </w:rPr>
        <w:t>5423</w:t>
      </w:r>
      <w:r w:rsidRPr="00D57887">
        <w:rPr>
          <w:color w:val="000000" w:themeColor="text1"/>
          <w:sz w:val="20"/>
          <w:szCs w:val="20"/>
        </w:rPr>
        <w:tab/>
      </w:r>
      <w:r w:rsidRPr="00D57887">
        <w:rPr>
          <w:color w:val="000000" w:themeColor="text1"/>
          <w:sz w:val="20"/>
          <w:szCs w:val="20"/>
        </w:rPr>
        <w:tab/>
        <w:t>PO Box 10559</w:t>
      </w:r>
    </w:p>
    <w:p w14:paraId="4CF8071E" w14:textId="77777777" w:rsidR="00E203C2" w:rsidRPr="00D57887" w:rsidRDefault="00685269" w:rsidP="00E203C2">
      <w:pPr>
        <w:tabs>
          <w:tab w:val="left" w:pos="4536"/>
        </w:tabs>
        <w:rPr>
          <w:color w:val="000000" w:themeColor="text1"/>
          <w:sz w:val="20"/>
          <w:szCs w:val="20"/>
        </w:rPr>
      </w:pPr>
      <w:r w:rsidRPr="00D57887">
        <w:rPr>
          <w:color w:val="000000" w:themeColor="text1"/>
          <w:sz w:val="20"/>
          <w:szCs w:val="20"/>
        </w:rPr>
        <w:t>KINGSTON</w:t>
      </w:r>
      <w:r w:rsidR="00E063C6" w:rsidRPr="00D57887">
        <w:rPr>
          <w:color w:val="000000" w:themeColor="text1"/>
          <w:sz w:val="20"/>
          <w:szCs w:val="20"/>
        </w:rPr>
        <w:t xml:space="preserve"> </w:t>
      </w:r>
      <w:r w:rsidR="0037520F" w:rsidRPr="00D57887">
        <w:rPr>
          <w:color w:val="000000" w:themeColor="text1"/>
          <w:sz w:val="20"/>
          <w:szCs w:val="20"/>
        </w:rPr>
        <w:t xml:space="preserve"> </w:t>
      </w:r>
      <w:r w:rsidR="00E063C6" w:rsidRPr="00D57887">
        <w:rPr>
          <w:color w:val="000000" w:themeColor="text1"/>
          <w:sz w:val="20"/>
          <w:szCs w:val="20"/>
        </w:rPr>
        <w:t>ACT</w:t>
      </w:r>
      <w:r w:rsidR="0037520F" w:rsidRPr="00D57887">
        <w:rPr>
          <w:color w:val="000000" w:themeColor="text1"/>
          <w:sz w:val="20"/>
          <w:szCs w:val="20"/>
        </w:rPr>
        <w:t xml:space="preserve"> </w:t>
      </w:r>
      <w:r w:rsidR="00E063C6" w:rsidRPr="00D57887">
        <w:rPr>
          <w:color w:val="000000" w:themeColor="text1"/>
          <w:sz w:val="20"/>
          <w:szCs w:val="20"/>
        </w:rPr>
        <w:t xml:space="preserve"> 2</w:t>
      </w:r>
      <w:r w:rsidRPr="00D57887">
        <w:rPr>
          <w:color w:val="000000" w:themeColor="text1"/>
          <w:sz w:val="20"/>
          <w:szCs w:val="20"/>
        </w:rPr>
        <w:t>604</w:t>
      </w:r>
      <w:r w:rsidR="00E063C6" w:rsidRPr="00D57887">
        <w:rPr>
          <w:color w:val="000000" w:themeColor="text1"/>
          <w:sz w:val="20"/>
          <w:szCs w:val="20"/>
        </w:rPr>
        <w:tab/>
      </w:r>
      <w:r w:rsidR="00E063C6" w:rsidRPr="00D57887">
        <w:rPr>
          <w:color w:val="000000" w:themeColor="text1"/>
          <w:sz w:val="20"/>
          <w:szCs w:val="20"/>
        </w:rPr>
        <w:tab/>
        <w:t>The Terrace WELLINGTON 6143</w:t>
      </w:r>
    </w:p>
    <w:p w14:paraId="6235F98A" w14:textId="77777777" w:rsidR="00E063C6" w:rsidRPr="00D57887" w:rsidRDefault="00E063C6" w:rsidP="00E203C2">
      <w:pPr>
        <w:tabs>
          <w:tab w:val="left" w:pos="4536"/>
        </w:tabs>
        <w:rPr>
          <w:color w:val="000000" w:themeColor="text1"/>
          <w:sz w:val="20"/>
          <w:szCs w:val="20"/>
        </w:rPr>
      </w:pPr>
      <w:r w:rsidRPr="00D57887">
        <w:rPr>
          <w:color w:val="000000" w:themeColor="text1"/>
          <w:sz w:val="20"/>
          <w:szCs w:val="20"/>
        </w:rPr>
        <w:t>AUSTRALIA</w:t>
      </w:r>
      <w:r w:rsidRPr="00D57887">
        <w:rPr>
          <w:color w:val="000000" w:themeColor="text1"/>
          <w:sz w:val="20"/>
          <w:szCs w:val="20"/>
        </w:rPr>
        <w:tab/>
      </w:r>
      <w:r w:rsidRPr="00D57887">
        <w:rPr>
          <w:color w:val="000000" w:themeColor="text1"/>
          <w:sz w:val="20"/>
          <w:szCs w:val="20"/>
        </w:rPr>
        <w:tab/>
        <w:t>NEW ZEALAND</w:t>
      </w:r>
    </w:p>
    <w:p w14:paraId="30544374" w14:textId="18CC08A8" w:rsidR="00D22F3C" w:rsidRPr="00D57887" w:rsidRDefault="00E063C6" w:rsidP="00203540">
      <w:pPr>
        <w:tabs>
          <w:tab w:val="left" w:pos="4536"/>
        </w:tabs>
        <w:rPr>
          <w:rFonts w:cs="Arial"/>
          <w:bCs/>
          <w:color w:val="000000" w:themeColor="text1"/>
          <w:sz w:val="20"/>
          <w:szCs w:val="20"/>
        </w:rPr>
      </w:pPr>
      <w:r w:rsidRPr="00D57887">
        <w:rPr>
          <w:color w:val="000000" w:themeColor="text1"/>
          <w:sz w:val="20"/>
          <w:szCs w:val="20"/>
        </w:rPr>
        <w:t xml:space="preserve">Tel </w:t>
      </w:r>
      <w:r w:rsidR="00DD3C5E" w:rsidRPr="00D57887">
        <w:rPr>
          <w:color w:val="000000" w:themeColor="text1"/>
          <w:sz w:val="20"/>
          <w:szCs w:val="20"/>
        </w:rPr>
        <w:t>+61 2</w:t>
      </w:r>
      <w:r w:rsidRPr="00D57887">
        <w:rPr>
          <w:color w:val="000000" w:themeColor="text1"/>
          <w:sz w:val="20"/>
          <w:szCs w:val="20"/>
        </w:rPr>
        <w:t xml:space="preserve"> 6271 2222  </w:t>
      </w:r>
      <w:r w:rsidRPr="00D57887">
        <w:rPr>
          <w:color w:val="000000" w:themeColor="text1"/>
          <w:sz w:val="20"/>
          <w:szCs w:val="20"/>
        </w:rPr>
        <w:tab/>
      </w:r>
      <w:r w:rsidRPr="00D57887">
        <w:rPr>
          <w:color w:val="000000" w:themeColor="text1"/>
          <w:sz w:val="20"/>
          <w:szCs w:val="20"/>
        </w:rPr>
        <w:tab/>
        <w:t xml:space="preserve">Tel </w:t>
      </w:r>
      <w:r w:rsidR="00DD3C5E" w:rsidRPr="00D57887">
        <w:rPr>
          <w:color w:val="000000" w:themeColor="text1"/>
          <w:sz w:val="20"/>
          <w:szCs w:val="20"/>
        </w:rPr>
        <w:t>+64 4</w:t>
      </w:r>
      <w:r w:rsidR="0037520F" w:rsidRPr="00D57887">
        <w:rPr>
          <w:color w:val="000000" w:themeColor="text1"/>
          <w:sz w:val="20"/>
          <w:szCs w:val="20"/>
        </w:rPr>
        <w:t xml:space="preserve"> 978 5630</w:t>
      </w:r>
    </w:p>
    <w:p w14:paraId="2BAC814C" w14:textId="77777777" w:rsidR="00413CA8" w:rsidRDefault="00413CA8" w:rsidP="00E203C2">
      <w:pPr>
        <w:spacing w:line="280" w:lineRule="exact"/>
        <w:jc w:val="center"/>
        <w:rPr>
          <w:rFonts w:cs="Arial"/>
          <w:bCs/>
          <w:sz w:val="28"/>
          <w:szCs w:val="28"/>
        </w:rPr>
        <w:sectPr w:rsidR="00413CA8" w:rsidSect="007145F9">
          <w:footerReference w:type="even" r:id="rId19"/>
          <w:footerReference w:type="default" r:id="rId20"/>
          <w:headerReference w:type="first" r:id="rId21"/>
          <w:pgSz w:w="11906" w:h="16838"/>
          <w:pgMar w:top="1418" w:right="1418" w:bottom="1418" w:left="1418" w:header="709" w:footer="709" w:gutter="0"/>
          <w:pgNumType w:fmt="lowerRoman" w:start="1"/>
          <w:cols w:space="708"/>
          <w:docGrid w:linePitch="360"/>
        </w:sectPr>
      </w:pPr>
    </w:p>
    <w:p w14:paraId="13E91761"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032A4C0" w14:textId="77777777" w:rsidR="00562917" w:rsidRPr="00AE766D" w:rsidRDefault="00562917" w:rsidP="00051ED9">
      <w:pPr>
        <w:rPr>
          <w:rFonts w:cs="Arial"/>
        </w:rPr>
      </w:pPr>
    </w:p>
    <w:p w14:paraId="61E742A6" w14:textId="77777777" w:rsidR="009444B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76754813" w:history="1">
        <w:r w:rsidR="009444B0" w:rsidRPr="00EE21D0">
          <w:rPr>
            <w:rStyle w:val="Hyperlink"/>
            <w:noProof/>
          </w:rPr>
          <w:t>Executive summary</w:t>
        </w:r>
        <w:r w:rsidR="009444B0">
          <w:rPr>
            <w:noProof/>
            <w:webHidden/>
          </w:rPr>
          <w:tab/>
        </w:r>
        <w:r w:rsidR="009444B0">
          <w:rPr>
            <w:noProof/>
            <w:webHidden/>
          </w:rPr>
          <w:fldChar w:fldCharType="begin"/>
        </w:r>
        <w:r w:rsidR="009444B0">
          <w:rPr>
            <w:noProof/>
            <w:webHidden/>
          </w:rPr>
          <w:instrText xml:space="preserve"> PAGEREF _Toc476754813 \h </w:instrText>
        </w:r>
        <w:r w:rsidR="009444B0">
          <w:rPr>
            <w:noProof/>
            <w:webHidden/>
          </w:rPr>
        </w:r>
        <w:r w:rsidR="009444B0">
          <w:rPr>
            <w:noProof/>
            <w:webHidden/>
          </w:rPr>
          <w:fldChar w:fldCharType="separate"/>
        </w:r>
        <w:r w:rsidR="008C4853">
          <w:rPr>
            <w:noProof/>
            <w:webHidden/>
          </w:rPr>
          <w:t>2</w:t>
        </w:r>
        <w:r w:rsidR="009444B0">
          <w:rPr>
            <w:noProof/>
            <w:webHidden/>
          </w:rPr>
          <w:fldChar w:fldCharType="end"/>
        </w:r>
      </w:hyperlink>
    </w:p>
    <w:p w14:paraId="7FF4BF87" w14:textId="77777777" w:rsidR="009444B0" w:rsidRDefault="004613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754814" w:history="1">
        <w:r w:rsidR="009444B0" w:rsidRPr="00EE21D0">
          <w:rPr>
            <w:rStyle w:val="Hyperlink"/>
            <w:noProof/>
          </w:rPr>
          <w:t>1</w:t>
        </w:r>
        <w:r w:rsidR="009444B0">
          <w:rPr>
            <w:rFonts w:eastAsiaTheme="minorEastAsia" w:cstheme="minorBidi"/>
            <w:b w:val="0"/>
            <w:bCs w:val="0"/>
            <w:caps w:val="0"/>
            <w:noProof/>
            <w:sz w:val="22"/>
            <w:szCs w:val="22"/>
            <w:lang w:eastAsia="en-GB" w:bidi="ar-SA"/>
          </w:rPr>
          <w:tab/>
        </w:r>
        <w:r w:rsidR="009444B0" w:rsidRPr="00EE21D0">
          <w:rPr>
            <w:rStyle w:val="Hyperlink"/>
            <w:noProof/>
          </w:rPr>
          <w:t>Introduction</w:t>
        </w:r>
        <w:r w:rsidR="009444B0">
          <w:rPr>
            <w:noProof/>
            <w:webHidden/>
          </w:rPr>
          <w:tab/>
        </w:r>
        <w:r w:rsidR="009444B0">
          <w:rPr>
            <w:noProof/>
            <w:webHidden/>
          </w:rPr>
          <w:fldChar w:fldCharType="begin"/>
        </w:r>
        <w:r w:rsidR="009444B0">
          <w:rPr>
            <w:noProof/>
            <w:webHidden/>
          </w:rPr>
          <w:instrText xml:space="preserve"> PAGEREF _Toc476754814 \h </w:instrText>
        </w:r>
        <w:r w:rsidR="009444B0">
          <w:rPr>
            <w:noProof/>
            <w:webHidden/>
          </w:rPr>
        </w:r>
        <w:r w:rsidR="009444B0">
          <w:rPr>
            <w:noProof/>
            <w:webHidden/>
          </w:rPr>
          <w:fldChar w:fldCharType="separate"/>
        </w:r>
        <w:r w:rsidR="008C4853">
          <w:rPr>
            <w:noProof/>
            <w:webHidden/>
          </w:rPr>
          <w:t>3</w:t>
        </w:r>
        <w:r w:rsidR="009444B0">
          <w:rPr>
            <w:noProof/>
            <w:webHidden/>
          </w:rPr>
          <w:fldChar w:fldCharType="end"/>
        </w:r>
      </w:hyperlink>
    </w:p>
    <w:p w14:paraId="6B64AD74"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15" w:history="1">
        <w:r w:rsidR="009444B0" w:rsidRPr="00EE21D0">
          <w:rPr>
            <w:rStyle w:val="Hyperlink"/>
            <w:noProof/>
          </w:rPr>
          <w:t>1.1</w:t>
        </w:r>
        <w:r w:rsidR="009444B0">
          <w:rPr>
            <w:rFonts w:eastAsiaTheme="minorEastAsia" w:cstheme="minorBidi"/>
            <w:smallCaps w:val="0"/>
            <w:noProof/>
            <w:sz w:val="22"/>
            <w:szCs w:val="22"/>
            <w:lang w:eastAsia="en-GB" w:bidi="ar-SA"/>
          </w:rPr>
          <w:tab/>
        </w:r>
        <w:r w:rsidR="009444B0" w:rsidRPr="00EE21D0">
          <w:rPr>
            <w:rStyle w:val="Hyperlink"/>
            <w:noProof/>
          </w:rPr>
          <w:t>The Applicant</w:t>
        </w:r>
        <w:r w:rsidR="009444B0">
          <w:rPr>
            <w:noProof/>
            <w:webHidden/>
          </w:rPr>
          <w:tab/>
        </w:r>
        <w:r w:rsidR="009444B0">
          <w:rPr>
            <w:noProof/>
            <w:webHidden/>
          </w:rPr>
          <w:fldChar w:fldCharType="begin"/>
        </w:r>
        <w:r w:rsidR="009444B0">
          <w:rPr>
            <w:noProof/>
            <w:webHidden/>
          </w:rPr>
          <w:instrText xml:space="preserve"> PAGEREF _Toc476754815 \h </w:instrText>
        </w:r>
        <w:r w:rsidR="009444B0">
          <w:rPr>
            <w:noProof/>
            <w:webHidden/>
          </w:rPr>
        </w:r>
        <w:r w:rsidR="009444B0">
          <w:rPr>
            <w:noProof/>
            <w:webHidden/>
          </w:rPr>
          <w:fldChar w:fldCharType="separate"/>
        </w:r>
        <w:r w:rsidR="008C4853">
          <w:rPr>
            <w:noProof/>
            <w:webHidden/>
          </w:rPr>
          <w:t>3</w:t>
        </w:r>
        <w:r w:rsidR="009444B0">
          <w:rPr>
            <w:noProof/>
            <w:webHidden/>
          </w:rPr>
          <w:fldChar w:fldCharType="end"/>
        </w:r>
      </w:hyperlink>
    </w:p>
    <w:p w14:paraId="105F2E4F"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16" w:history="1">
        <w:r w:rsidR="009444B0" w:rsidRPr="00EE21D0">
          <w:rPr>
            <w:rStyle w:val="Hyperlink"/>
            <w:noProof/>
          </w:rPr>
          <w:t>1.2</w:t>
        </w:r>
        <w:r w:rsidR="009444B0">
          <w:rPr>
            <w:rFonts w:eastAsiaTheme="minorEastAsia" w:cstheme="minorBidi"/>
            <w:smallCaps w:val="0"/>
            <w:noProof/>
            <w:sz w:val="22"/>
            <w:szCs w:val="22"/>
            <w:lang w:eastAsia="en-GB" w:bidi="ar-SA"/>
          </w:rPr>
          <w:tab/>
        </w:r>
        <w:r w:rsidR="009444B0" w:rsidRPr="00EE21D0">
          <w:rPr>
            <w:rStyle w:val="Hyperlink"/>
            <w:noProof/>
          </w:rPr>
          <w:t>The Application</w:t>
        </w:r>
        <w:r w:rsidR="009444B0">
          <w:rPr>
            <w:noProof/>
            <w:webHidden/>
          </w:rPr>
          <w:tab/>
        </w:r>
        <w:r w:rsidR="009444B0">
          <w:rPr>
            <w:noProof/>
            <w:webHidden/>
          </w:rPr>
          <w:fldChar w:fldCharType="begin"/>
        </w:r>
        <w:r w:rsidR="009444B0">
          <w:rPr>
            <w:noProof/>
            <w:webHidden/>
          </w:rPr>
          <w:instrText xml:space="preserve"> PAGEREF _Toc476754816 \h </w:instrText>
        </w:r>
        <w:r w:rsidR="009444B0">
          <w:rPr>
            <w:noProof/>
            <w:webHidden/>
          </w:rPr>
        </w:r>
        <w:r w:rsidR="009444B0">
          <w:rPr>
            <w:noProof/>
            <w:webHidden/>
          </w:rPr>
          <w:fldChar w:fldCharType="separate"/>
        </w:r>
        <w:r w:rsidR="008C4853">
          <w:rPr>
            <w:noProof/>
            <w:webHidden/>
          </w:rPr>
          <w:t>3</w:t>
        </w:r>
        <w:r w:rsidR="009444B0">
          <w:rPr>
            <w:noProof/>
            <w:webHidden/>
          </w:rPr>
          <w:fldChar w:fldCharType="end"/>
        </w:r>
      </w:hyperlink>
    </w:p>
    <w:p w14:paraId="2E804738"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17" w:history="1">
        <w:r w:rsidR="009444B0" w:rsidRPr="00EE21D0">
          <w:rPr>
            <w:rStyle w:val="Hyperlink"/>
            <w:noProof/>
          </w:rPr>
          <w:t>1.3</w:t>
        </w:r>
        <w:r w:rsidR="009444B0">
          <w:rPr>
            <w:rFonts w:eastAsiaTheme="minorEastAsia" w:cstheme="minorBidi"/>
            <w:smallCaps w:val="0"/>
            <w:noProof/>
            <w:sz w:val="22"/>
            <w:szCs w:val="22"/>
            <w:lang w:eastAsia="en-GB" w:bidi="ar-SA"/>
          </w:rPr>
          <w:tab/>
        </w:r>
        <w:r w:rsidR="009444B0" w:rsidRPr="00EE21D0">
          <w:rPr>
            <w:rStyle w:val="Hyperlink"/>
            <w:noProof/>
          </w:rPr>
          <w:t>The current standard</w:t>
        </w:r>
        <w:r w:rsidR="009444B0">
          <w:rPr>
            <w:noProof/>
            <w:webHidden/>
          </w:rPr>
          <w:tab/>
        </w:r>
        <w:r w:rsidR="009444B0">
          <w:rPr>
            <w:noProof/>
            <w:webHidden/>
          </w:rPr>
          <w:fldChar w:fldCharType="begin"/>
        </w:r>
        <w:r w:rsidR="009444B0">
          <w:rPr>
            <w:noProof/>
            <w:webHidden/>
          </w:rPr>
          <w:instrText xml:space="preserve"> PAGEREF _Toc476754817 \h </w:instrText>
        </w:r>
        <w:r w:rsidR="009444B0">
          <w:rPr>
            <w:noProof/>
            <w:webHidden/>
          </w:rPr>
        </w:r>
        <w:r w:rsidR="009444B0">
          <w:rPr>
            <w:noProof/>
            <w:webHidden/>
          </w:rPr>
          <w:fldChar w:fldCharType="separate"/>
        </w:r>
        <w:r w:rsidR="008C4853">
          <w:rPr>
            <w:noProof/>
            <w:webHidden/>
          </w:rPr>
          <w:t>3</w:t>
        </w:r>
        <w:r w:rsidR="009444B0">
          <w:rPr>
            <w:noProof/>
            <w:webHidden/>
          </w:rPr>
          <w:fldChar w:fldCharType="end"/>
        </w:r>
      </w:hyperlink>
    </w:p>
    <w:p w14:paraId="0A3903DE"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18" w:history="1">
        <w:r w:rsidR="009444B0" w:rsidRPr="00EE21D0">
          <w:rPr>
            <w:rStyle w:val="Hyperlink"/>
            <w:noProof/>
            <w:u w:color="FFFF00"/>
          </w:rPr>
          <w:t>1.4</w:t>
        </w:r>
        <w:r w:rsidR="009444B0">
          <w:rPr>
            <w:rFonts w:eastAsiaTheme="minorEastAsia" w:cstheme="minorBidi"/>
            <w:smallCaps w:val="0"/>
            <w:noProof/>
            <w:sz w:val="22"/>
            <w:szCs w:val="22"/>
            <w:lang w:eastAsia="en-GB" w:bidi="ar-SA"/>
          </w:rPr>
          <w:tab/>
        </w:r>
        <w:r w:rsidR="009444B0" w:rsidRPr="00EE21D0">
          <w:rPr>
            <w:rStyle w:val="Hyperlink"/>
            <w:noProof/>
            <w:u w:color="FFFF00"/>
          </w:rPr>
          <w:t>Reasons for accepting Application</w:t>
        </w:r>
        <w:r w:rsidR="009444B0">
          <w:rPr>
            <w:noProof/>
            <w:webHidden/>
          </w:rPr>
          <w:tab/>
        </w:r>
        <w:r w:rsidR="009444B0">
          <w:rPr>
            <w:noProof/>
            <w:webHidden/>
          </w:rPr>
          <w:fldChar w:fldCharType="begin"/>
        </w:r>
        <w:r w:rsidR="009444B0">
          <w:rPr>
            <w:noProof/>
            <w:webHidden/>
          </w:rPr>
          <w:instrText xml:space="preserve"> PAGEREF _Toc476754818 \h </w:instrText>
        </w:r>
        <w:r w:rsidR="009444B0">
          <w:rPr>
            <w:noProof/>
            <w:webHidden/>
          </w:rPr>
        </w:r>
        <w:r w:rsidR="009444B0">
          <w:rPr>
            <w:noProof/>
            <w:webHidden/>
          </w:rPr>
          <w:fldChar w:fldCharType="separate"/>
        </w:r>
        <w:r w:rsidR="008C4853">
          <w:rPr>
            <w:noProof/>
            <w:webHidden/>
          </w:rPr>
          <w:t>4</w:t>
        </w:r>
        <w:r w:rsidR="009444B0">
          <w:rPr>
            <w:noProof/>
            <w:webHidden/>
          </w:rPr>
          <w:fldChar w:fldCharType="end"/>
        </w:r>
      </w:hyperlink>
    </w:p>
    <w:p w14:paraId="48560AEE"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19" w:history="1">
        <w:r w:rsidR="009444B0" w:rsidRPr="00EE21D0">
          <w:rPr>
            <w:rStyle w:val="Hyperlink"/>
            <w:noProof/>
          </w:rPr>
          <w:t>1.5</w:t>
        </w:r>
        <w:r w:rsidR="009444B0">
          <w:rPr>
            <w:rFonts w:eastAsiaTheme="minorEastAsia" w:cstheme="minorBidi"/>
            <w:smallCaps w:val="0"/>
            <w:noProof/>
            <w:sz w:val="22"/>
            <w:szCs w:val="22"/>
            <w:lang w:eastAsia="en-GB" w:bidi="ar-SA"/>
          </w:rPr>
          <w:tab/>
        </w:r>
        <w:r w:rsidR="009444B0" w:rsidRPr="00EE21D0">
          <w:rPr>
            <w:rStyle w:val="Hyperlink"/>
            <w:noProof/>
          </w:rPr>
          <w:t>Procedure for assessment</w:t>
        </w:r>
        <w:r w:rsidR="009444B0">
          <w:rPr>
            <w:noProof/>
            <w:webHidden/>
          </w:rPr>
          <w:tab/>
        </w:r>
        <w:r w:rsidR="009444B0">
          <w:rPr>
            <w:noProof/>
            <w:webHidden/>
          </w:rPr>
          <w:fldChar w:fldCharType="begin"/>
        </w:r>
        <w:r w:rsidR="009444B0">
          <w:rPr>
            <w:noProof/>
            <w:webHidden/>
          </w:rPr>
          <w:instrText xml:space="preserve"> PAGEREF _Toc476754819 \h </w:instrText>
        </w:r>
        <w:r w:rsidR="009444B0">
          <w:rPr>
            <w:noProof/>
            <w:webHidden/>
          </w:rPr>
        </w:r>
        <w:r w:rsidR="009444B0">
          <w:rPr>
            <w:noProof/>
            <w:webHidden/>
          </w:rPr>
          <w:fldChar w:fldCharType="separate"/>
        </w:r>
        <w:r w:rsidR="008C4853">
          <w:rPr>
            <w:noProof/>
            <w:webHidden/>
          </w:rPr>
          <w:t>4</w:t>
        </w:r>
        <w:r w:rsidR="009444B0">
          <w:rPr>
            <w:noProof/>
            <w:webHidden/>
          </w:rPr>
          <w:fldChar w:fldCharType="end"/>
        </w:r>
      </w:hyperlink>
    </w:p>
    <w:p w14:paraId="27EE178A" w14:textId="77777777" w:rsidR="009444B0" w:rsidRDefault="004613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754820" w:history="1">
        <w:r w:rsidR="009444B0" w:rsidRPr="00EE21D0">
          <w:rPr>
            <w:rStyle w:val="Hyperlink"/>
            <w:noProof/>
          </w:rPr>
          <w:t>2</w:t>
        </w:r>
        <w:r w:rsidR="009444B0">
          <w:rPr>
            <w:rFonts w:eastAsiaTheme="minorEastAsia" w:cstheme="minorBidi"/>
            <w:b w:val="0"/>
            <w:bCs w:val="0"/>
            <w:caps w:val="0"/>
            <w:noProof/>
            <w:sz w:val="22"/>
            <w:szCs w:val="22"/>
            <w:lang w:eastAsia="en-GB" w:bidi="ar-SA"/>
          </w:rPr>
          <w:tab/>
        </w:r>
        <w:r w:rsidR="009444B0" w:rsidRPr="00EE21D0">
          <w:rPr>
            <w:rStyle w:val="Hyperlink"/>
            <w:noProof/>
          </w:rPr>
          <w:t>Summary of the assessment</w:t>
        </w:r>
        <w:r w:rsidR="009444B0">
          <w:rPr>
            <w:noProof/>
            <w:webHidden/>
          </w:rPr>
          <w:tab/>
        </w:r>
        <w:r w:rsidR="009444B0">
          <w:rPr>
            <w:noProof/>
            <w:webHidden/>
          </w:rPr>
          <w:fldChar w:fldCharType="begin"/>
        </w:r>
        <w:r w:rsidR="009444B0">
          <w:rPr>
            <w:noProof/>
            <w:webHidden/>
          </w:rPr>
          <w:instrText xml:space="preserve"> PAGEREF _Toc476754820 \h </w:instrText>
        </w:r>
        <w:r w:rsidR="009444B0">
          <w:rPr>
            <w:noProof/>
            <w:webHidden/>
          </w:rPr>
        </w:r>
        <w:r w:rsidR="009444B0">
          <w:rPr>
            <w:noProof/>
            <w:webHidden/>
          </w:rPr>
          <w:fldChar w:fldCharType="separate"/>
        </w:r>
        <w:r w:rsidR="008C4853">
          <w:rPr>
            <w:noProof/>
            <w:webHidden/>
          </w:rPr>
          <w:t>4</w:t>
        </w:r>
        <w:r w:rsidR="009444B0">
          <w:rPr>
            <w:noProof/>
            <w:webHidden/>
          </w:rPr>
          <w:fldChar w:fldCharType="end"/>
        </w:r>
      </w:hyperlink>
    </w:p>
    <w:p w14:paraId="7409E31E"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21" w:history="1">
        <w:r w:rsidR="009444B0" w:rsidRPr="00EE21D0">
          <w:rPr>
            <w:rStyle w:val="Hyperlink"/>
            <w:noProof/>
          </w:rPr>
          <w:t>2.1</w:t>
        </w:r>
        <w:r w:rsidR="009444B0">
          <w:rPr>
            <w:rFonts w:eastAsiaTheme="minorEastAsia" w:cstheme="minorBidi"/>
            <w:smallCaps w:val="0"/>
            <w:noProof/>
            <w:sz w:val="22"/>
            <w:szCs w:val="22"/>
            <w:lang w:eastAsia="en-GB" w:bidi="ar-SA"/>
          </w:rPr>
          <w:tab/>
        </w:r>
        <w:r w:rsidR="009444B0" w:rsidRPr="00EE21D0">
          <w:rPr>
            <w:rStyle w:val="Hyperlink"/>
            <w:noProof/>
          </w:rPr>
          <w:t>Safety assessment</w:t>
        </w:r>
        <w:r w:rsidR="009444B0">
          <w:rPr>
            <w:noProof/>
            <w:webHidden/>
          </w:rPr>
          <w:tab/>
        </w:r>
        <w:r w:rsidR="009444B0">
          <w:rPr>
            <w:noProof/>
            <w:webHidden/>
          </w:rPr>
          <w:fldChar w:fldCharType="begin"/>
        </w:r>
        <w:r w:rsidR="009444B0">
          <w:rPr>
            <w:noProof/>
            <w:webHidden/>
          </w:rPr>
          <w:instrText xml:space="preserve"> PAGEREF _Toc476754821 \h </w:instrText>
        </w:r>
        <w:r w:rsidR="009444B0">
          <w:rPr>
            <w:noProof/>
            <w:webHidden/>
          </w:rPr>
        </w:r>
        <w:r w:rsidR="009444B0">
          <w:rPr>
            <w:noProof/>
            <w:webHidden/>
          </w:rPr>
          <w:fldChar w:fldCharType="separate"/>
        </w:r>
        <w:r w:rsidR="008C4853">
          <w:rPr>
            <w:noProof/>
            <w:webHidden/>
          </w:rPr>
          <w:t>4</w:t>
        </w:r>
        <w:r w:rsidR="009444B0">
          <w:rPr>
            <w:noProof/>
            <w:webHidden/>
          </w:rPr>
          <w:fldChar w:fldCharType="end"/>
        </w:r>
      </w:hyperlink>
    </w:p>
    <w:p w14:paraId="3A5AFBDF"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22" w:history="1">
        <w:r w:rsidR="009444B0" w:rsidRPr="00EE21D0">
          <w:rPr>
            <w:rStyle w:val="Hyperlink"/>
            <w:noProof/>
          </w:rPr>
          <w:t>2.2</w:t>
        </w:r>
        <w:r w:rsidR="009444B0">
          <w:rPr>
            <w:rFonts w:eastAsiaTheme="minorEastAsia" w:cstheme="minorBidi"/>
            <w:smallCaps w:val="0"/>
            <w:noProof/>
            <w:sz w:val="22"/>
            <w:szCs w:val="22"/>
            <w:lang w:eastAsia="en-GB" w:bidi="ar-SA"/>
          </w:rPr>
          <w:tab/>
        </w:r>
        <w:r w:rsidR="009444B0" w:rsidRPr="00EE21D0">
          <w:rPr>
            <w:rStyle w:val="Hyperlink"/>
            <w:noProof/>
          </w:rPr>
          <w:t>Risk management</w:t>
        </w:r>
        <w:r w:rsidR="009444B0">
          <w:rPr>
            <w:noProof/>
            <w:webHidden/>
          </w:rPr>
          <w:tab/>
        </w:r>
        <w:r w:rsidR="009444B0">
          <w:rPr>
            <w:noProof/>
            <w:webHidden/>
          </w:rPr>
          <w:fldChar w:fldCharType="begin"/>
        </w:r>
        <w:r w:rsidR="009444B0">
          <w:rPr>
            <w:noProof/>
            <w:webHidden/>
          </w:rPr>
          <w:instrText xml:space="preserve"> PAGEREF _Toc476754822 \h </w:instrText>
        </w:r>
        <w:r w:rsidR="009444B0">
          <w:rPr>
            <w:noProof/>
            <w:webHidden/>
          </w:rPr>
        </w:r>
        <w:r w:rsidR="009444B0">
          <w:rPr>
            <w:noProof/>
            <w:webHidden/>
          </w:rPr>
          <w:fldChar w:fldCharType="separate"/>
        </w:r>
        <w:r w:rsidR="008C4853">
          <w:rPr>
            <w:noProof/>
            <w:webHidden/>
          </w:rPr>
          <w:t>4</w:t>
        </w:r>
        <w:r w:rsidR="009444B0">
          <w:rPr>
            <w:noProof/>
            <w:webHidden/>
          </w:rPr>
          <w:fldChar w:fldCharType="end"/>
        </w:r>
      </w:hyperlink>
    </w:p>
    <w:p w14:paraId="4F7D6B29" w14:textId="77777777" w:rsidR="009444B0" w:rsidRDefault="00461364">
      <w:pPr>
        <w:pStyle w:val="TOC3"/>
        <w:tabs>
          <w:tab w:val="left" w:pos="1100"/>
          <w:tab w:val="right" w:leader="dot" w:pos="9060"/>
        </w:tabs>
        <w:rPr>
          <w:rFonts w:eastAsiaTheme="minorEastAsia" w:cstheme="minorBidi"/>
          <w:i w:val="0"/>
          <w:iCs w:val="0"/>
          <w:noProof/>
          <w:sz w:val="22"/>
          <w:szCs w:val="22"/>
          <w:lang w:eastAsia="en-GB" w:bidi="ar-SA"/>
        </w:rPr>
      </w:pPr>
      <w:hyperlink w:anchor="_Toc476754823" w:history="1">
        <w:r w:rsidR="009444B0" w:rsidRPr="00EE21D0">
          <w:rPr>
            <w:rStyle w:val="Hyperlink"/>
            <w:noProof/>
          </w:rPr>
          <w:t>2.2.1</w:t>
        </w:r>
        <w:r w:rsidR="009444B0">
          <w:rPr>
            <w:rFonts w:eastAsiaTheme="minorEastAsia" w:cstheme="minorBidi"/>
            <w:i w:val="0"/>
            <w:iCs w:val="0"/>
            <w:noProof/>
            <w:sz w:val="22"/>
            <w:szCs w:val="22"/>
            <w:lang w:eastAsia="en-GB" w:bidi="ar-SA"/>
          </w:rPr>
          <w:tab/>
        </w:r>
        <w:r w:rsidR="009444B0" w:rsidRPr="00EE21D0">
          <w:rPr>
            <w:rStyle w:val="Hyperlink"/>
            <w:noProof/>
          </w:rPr>
          <w:t>Labelling</w:t>
        </w:r>
        <w:r w:rsidR="009444B0">
          <w:rPr>
            <w:noProof/>
            <w:webHidden/>
          </w:rPr>
          <w:tab/>
        </w:r>
        <w:r w:rsidR="009444B0">
          <w:rPr>
            <w:noProof/>
            <w:webHidden/>
          </w:rPr>
          <w:fldChar w:fldCharType="begin"/>
        </w:r>
        <w:r w:rsidR="009444B0">
          <w:rPr>
            <w:noProof/>
            <w:webHidden/>
          </w:rPr>
          <w:instrText xml:space="preserve"> PAGEREF _Toc476754823 \h </w:instrText>
        </w:r>
        <w:r w:rsidR="009444B0">
          <w:rPr>
            <w:noProof/>
            <w:webHidden/>
          </w:rPr>
        </w:r>
        <w:r w:rsidR="009444B0">
          <w:rPr>
            <w:noProof/>
            <w:webHidden/>
          </w:rPr>
          <w:fldChar w:fldCharType="separate"/>
        </w:r>
        <w:r w:rsidR="008C4853">
          <w:rPr>
            <w:noProof/>
            <w:webHidden/>
          </w:rPr>
          <w:t>4</w:t>
        </w:r>
        <w:r w:rsidR="009444B0">
          <w:rPr>
            <w:noProof/>
            <w:webHidden/>
          </w:rPr>
          <w:fldChar w:fldCharType="end"/>
        </w:r>
      </w:hyperlink>
    </w:p>
    <w:p w14:paraId="1984D2DF" w14:textId="77777777" w:rsidR="009444B0" w:rsidRDefault="00461364">
      <w:pPr>
        <w:pStyle w:val="TOC3"/>
        <w:tabs>
          <w:tab w:val="left" w:pos="1100"/>
          <w:tab w:val="right" w:leader="dot" w:pos="9060"/>
        </w:tabs>
        <w:rPr>
          <w:rFonts w:eastAsiaTheme="minorEastAsia" w:cstheme="minorBidi"/>
          <w:i w:val="0"/>
          <w:iCs w:val="0"/>
          <w:noProof/>
          <w:sz w:val="22"/>
          <w:szCs w:val="22"/>
          <w:lang w:eastAsia="en-GB" w:bidi="ar-SA"/>
        </w:rPr>
      </w:pPr>
      <w:hyperlink w:anchor="_Toc476754824" w:history="1">
        <w:r w:rsidR="009444B0" w:rsidRPr="00EE21D0">
          <w:rPr>
            <w:rStyle w:val="Hyperlink"/>
            <w:noProof/>
          </w:rPr>
          <w:t>2.2.2</w:t>
        </w:r>
        <w:r w:rsidR="009444B0">
          <w:rPr>
            <w:rFonts w:eastAsiaTheme="minorEastAsia" w:cstheme="minorBidi"/>
            <w:i w:val="0"/>
            <w:iCs w:val="0"/>
            <w:noProof/>
            <w:sz w:val="22"/>
            <w:szCs w:val="22"/>
            <w:lang w:eastAsia="en-GB" w:bidi="ar-SA"/>
          </w:rPr>
          <w:tab/>
        </w:r>
        <w:r w:rsidR="009444B0" w:rsidRPr="00EE21D0">
          <w:rPr>
            <w:rStyle w:val="Hyperlink"/>
            <w:noProof/>
          </w:rPr>
          <w:t>Detection methodology</w:t>
        </w:r>
        <w:r w:rsidR="009444B0">
          <w:rPr>
            <w:noProof/>
            <w:webHidden/>
          </w:rPr>
          <w:tab/>
        </w:r>
        <w:r w:rsidR="009444B0">
          <w:rPr>
            <w:noProof/>
            <w:webHidden/>
          </w:rPr>
          <w:fldChar w:fldCharType="begin"/>
        </w:r>
        <w:r w:rsidR="009444B0">
          <w:rPr>
            <w:noProof/>
            <w:webHidden/>
          </w:rPr>
          <w:instrText xml:space="preserve"> PAGEREF _Toc476754824 \h </w:instrText>
        </w:r>
        <w:r w:rsidR="009444B0">
          <w:rPr>
            <w:noProof/>
            <w:webHidden/>
          </w:rPr>
        </w:r>
        <w:r w:rsidR="009444B0">
          <w:rPr>
            <w:noProof/>
            <w:webHidden/>
          </w:rPr>
          <w:fldChar w:fldCharType="separate"/>
        </w:r>
        <w:r w:rsidR="008C4853">
          <w:rPr>
            <w:noProof/>
            <w:webHidden/>
          </w:rPr>
          <w:t>5</w:t>
        </w:r>
        <w:r w:rsidR="009444B0">
          <w:rPr>
            <w:noProof/>
            <w:webHidden/>
          </w:rPr>
          <w:fldChar w:fldCharType="end"/>
        </w:r>
      </w:hyperlink>
    </w:p>
    <w:p w14:paraId="179A79B9"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25" w:history="1">
        <w:r w:rsidR="009444B0" w:rsidRPr="00EE21D0">
          <w:rPr>
            <w:rStyle w:val="Hyperlink"/>
            <w:noProof/>
          </w:rPr>
          <w:t>2.3</w:t>
        </w:r>
        <w:r w:rsidR="009444B0">
          <w:rPr>
            <w:rFonts w:eastAsiaTheme="minorEastAsia" w:cstheme="minorBidi"/>
            <w:smallCaps w:val="0"/>
            <w:noProof/>
            <w:sz w:val="22"/>
            <w:szCs w:val="22"/>
            <w:lang w:eastAsia="en-GB" w:bidi="ar-SA"/>
          </w:rPr>
          <w:tab/>
        </w:r>
        <w:r w:rsidR="009444B0" w:rsidRPr="00EE21D0">
          <w:rPr>
            <w:rStyle w:val="Hyperlink"/>
            <w:noProof/>
          </w:rPr>
          <w:t>Risk communication</w:t>
        </w:r>
        <w:r w:rsidR="009444B0">
          <w:rPr>
            <w:noProof/>
            <w:webHidden/>
          </w:rPr>
          <w:tab/>
        </w:r>
        <w:r w:rsidR="009444B0">
          <w:rPr>
            <w:noProof/>
            <w:webHidden/>
          </w:rPr>
          <w:fldChar w:fldCharType="begin"/>
        </w:r>
        <w:r w:rsidR="009444B0">
          <w:rPr>
            <w:noProof/>
            <w:webHidden/>
          </w:rPr>
          <w:instrText xml:space="preserve"> PAGEREF _Toc476754825 \h </w:instrText>
        </w:r>
        <w:r w:rsidR="009444B0">
          <w:rPr>
            <w:noProof/>
            <w:webHidden/>
          </w:rPr>
        </w:r>
        <w:r w:rsidR="009444B0">
          <w:rPr>
            <w:noProof/>
            <w:webHidden/>
          </w:rPr>
          <w:fldChar w:fldCharType="separate"/>
        </w:r>
        <w:r w:rsidR="008C4853">
          <w:rPr>
            <w:noProof/>
            <w:webHidden/>
          </w:rPr>
          <w:t>5</w:t>
        </w:r>
        <w:r w:rsidR="009444B0">
          <w:rPr>
            <w:noProof/>
            <w:webHidden/>
          </w:rPr>
          <w:fldChar w:fldCharType="end"/>
        </w:r>
      </w:hyperlink>
    </w:p>
    <w:p w14:paraId="1C3C7757" w14:textId="77777777" w:rsidR="009444B0" w:rsidRDefault="00461364">
      <w:pPr>
        <w:pStyle w:val="TOC3"/>
        <w:tabs>
          <w:tab w:val="left" w:pos="1100"/>
          <w:tab w:val="right" w:leader="dot" w:pos="9060"/>
        </w:tabs>
        <w:rPr>
          <w:rFonts w:eastAsiaTheme="minorEastAsia" w:cstheme="minorBidi"/>
          <w:i w:val="0"/>
          <w:iCs w:val="0"/>
          <w:noProof/>
          <w:sz w:val="22"/>
          <w:szCs w:val="22"/>
          <w:lang w:eastAsia="en-GB" w:bidi="ar-SA"/>
        </w:rPr>
      </w:pPr>
      <w:hyperlink w:anchor="_Toc476754826" w:history="1">
        <w:r w:rsidR="009444B0" w:rsidRPr="00EE21D0">
          <w:rPr>
            <w:rStyle w:val="Hyperlink"/>
            <w:noProof/>
          </w:rPr>
          <w:t>2.3.1</w:t>
        </w:r>
        <w:r w:rsidR="009444B0">
          <w:rPr>
            <w:rFonts w:eastAsiaTheme="minorEastAsia" w:cstheme="minorBidi"/>
            <w:i w:val="0"/>
            <w:iCs w:val="0"/>
            <w:noProof/>
            <w:sz w:val="22"/>
            <w:szCs w:val="22"/>
            <w:lang w:eastAsia="en-GB" w:bidi="ar-SA"/>
          </w:rPr>
          <w:tab/>
        </w:r>
        <w:r w:rsidR="009444B0" w:rsidRPr="00EE21D0">
          <w:rPr>
            <w:rStyle w:val="Hyperlink"/>
            <w:noProof/>
          </w:rPr>
          <w:t>Consultation</w:t>
        </w:r>
        <w:r w:rsidR="009444B0">
          <w:rPr>
            <w:noProof/>
            <w:webHidden/>
          </w:rPr>
          <w:tab/>
        </w:r>
        <w:r w:rsidR="009444B0">
          <w:rPr>
            <w:noProof/>
            <w:webHidden/>
          </w:rPr>
          <w:fldChar w:fldCharType="begin"/>
        </w:r>
        <w:r w:rsidR="009444B0">
          <w:rPr>
            <w:noProof/>
            <w:webHidden/>
          </w:rPr>
          <w:instrText xml:space="preserve"> PAGEREF _Toc476754826 \h </w:instrText>
        </w:r>
        <w:r w:rsidR="009444B0">
          <w:rPr>
            <w:noProof/>
            <w:webHidden/>
          </w:rPr>
        </w:r>
        <w:r w:rsidR="009444B0">
          <w:rPr>
            <w:noProof/>
            <w:webHidden/>
          </w:rPr>
          <w:fldChar w:fldCharType="separate"/>
        </w:r>
        <w:r w:rsidR="008C4853">
          <w:rPr>
            <w:noProof/>
            <w:webHidden/>
          </w:rPr>
          <w:t>5</w:t>
        </w:r>
        <w:r w:rsidR="009444B0">
          <w:rPr>
            <w:noProof/>
            <w:webHidden/>
          </w:rPr>
          <w:fldChar w:fldCharType="end"/>
        </w:r>
      </w:hyperlink>
    </w:p>
    <w:p w14:paraId="56BB02DF" w14:textId="77777777" w:rsidR="009444B0" w:rsidRDefault="00461364">
      <w:pPr>
        <w:pStyle w:val="TOC3"/>
        <w:tabs>
          <w:tab w:val="left" w:pos="1100"/>
          <w:tab w:val="right" w:leader="dot" w:pos="9060"/>
        </w:tabs>
        <w:rPr>
          <w:rFonts w:eastAsiaTheme="minorEastAsia" w:cstheme="minorBidi"/>
          <w:i w:val="0"/>
          <w:iCs w:val="0"/>
          <w:noProof/>
          <w:sz w:val="22"/>
          <w:szCs w:val="22"/>
          <w:lang w:eastAsia="en-GB" w:bidi="ar-SA"/>
        </w:rPr>
      </w:pPr>
      <w:hyperlink w:anchor="_Toc476754827" w:history="1">
        <w:r w:rsidR="009444B0" w:rsidRPr="00EE21D0">
          <w:rPr>
            <w:rStyle w:val="Hyperlink"/>
            <w:noProof/>
          </w:rPr>
          <w:t>2.3.2</w:t>
        </w:r>
        <w:r w:rsidR="009444B0">
          <w:rPr>
            <w:rFonts w:eastAsiaTheme="minorEastAsia" w:cstheme="minorBidi"/>
            <w:i w:val="0"/>
            <w:iCs w:val="0"/>
            <w:noProof/>
            <w:sz w:val="22"/>
            <w:szCs w:val="22"/>
            <w:lang w:eastAsia="en-GB" w:bidi="ar-SA"/>
          </w:rPr>
          <w:tab/>
        </w:r>
        <w:r w:rsidR="009444B0" w:rsidRPr="00EE21D0">
          <w:rPr>
            <w:rStyle w:val="Hyperlink"/>
            <w:noProof/>
          </w:rPr>
          <w:t>World Trade Organization (WTO)</w:t>
        </w:r>
        <w:r w:rsidR="009444B0">
          <w:rPr>
            <w:noProof/>
            <w:webHidden/>
          </w:rPr>
          <w:tab/>
        </w:r>
        <w:r w:rsidR="009444B0">
          <w:rPr>
            <w:noProof/>
            <w:webHidden/>
          </w:rPr>
          <w:fldChar w:fldCharType="begin"/>
        </w:r>
        <w:r w:rsidR="009444B0">
          <w:rPr>
            <w:noProof/>
            <w:webHidden/>
          </w:rPr>
          <w:instrText xml:space="preserve"> PAGEREF _Toc476754827 \h </w:instrText>
        </w:r>
        <w:r w:rsidR="009444B0">
          <w:rPr>
            <w:noProof/>
            <w:webHidden/>
          </w:rPr>
        </w:r>
        <w:r w:rsidR="009444B0">
          <w:rPr>
            <w:noProof/>
            <w:webHidden/>
          </w:rPr>
          <w:fldChar w:fldCharType="separate"/>
        </w:r>
        <w:r w:rsidR="008C4853">
          <w:rPr>
            <w:noProof/>
            <w:webHidden/>
          </w:rPr>
          <w:t>5</w:t>
        </w:r>
        <w:r w:rsidR="009444B0">
          <w:rPr>
            <w:noProof/>
            <w:webHidden/>
          </w:rPr>
          <w:fldChar w:fldCharType="end"/>
        </w:r>
      </w:hyperlink>
    </w:p>
    <w:p w14:paraId="5F69FCAD" w14:textId="77777777" w:rsidR="009444B0" w:rsidRDefault="00461364">
      <w:pPr>
        <w:pStyle w:val="TOC2"/>
        <w:tabs>
          <w:tab w:val="left" w:pos="880"/>
          <w:tab w:val="right" w:leader="dot" w:pos="9060"/>
        </w:tabs>
        <w:rPr>
          <w:rFonts w:eastAsiaTheme="minorEastAsia" w:cstheme="minorBidi"/>
          <w:smallCaps w:val="0"/>
          <w:noProof/>
          <w:sz w:val="22"/>
          <w:szCs w:val="22"/>
          <w:lang w:eastAsia="en-GB" w:bidi="ar-SA"/>
        </w:rPr>
      </w:pPr>
      <w:hyperlink w:anchor="_Toc476754828" w:history="1">
        <w:r w:rsidR="009444B0" w:rsidRPr="00EE21D0">
          <w:rPr>
            <w:rStyle w:val="Hyperlink"/>
            <w:noProof/>
          </w:rPr>
          <w:t>2.4</w:t>
        </w:r>
        <w:r w:rsidR="009444B0">
          <w:rPr>
            <w:rFonts w:eastAsiaTheme="minorEastAsia" w:cstheme="minorBidi"/>
            <w:smallCaps w:val="0"/>
            <w:noProof/>
            <w:sz w:val="22"/>
            <w:szCs w:val="22"/>
            <w:lang w:eastAsia="en-GB" w:bidi="ar-SA"/>
          </w:rPr>
          <w:tab/>
        </w:r>
        <w:r w:rsidR="009444B0" w:rsidRPr="00EE21D0">
          <w:rPr>
            <w:rStyle w:val="Hyperlink"/>
            <w:noProof/>
          </w:rPr>
          <w:t>FSANZ Act assessment requirements</w:t>
        </w:r>
        <w:r w:rsidR="009444B0">
          <w:rPr>
            <w:noProof/>
            <w:webHidden/>
          </w:rPr>
          <w:tab/>
        </w:r>
        <w:r w:rsidR="009444B0">
          <w:rPr>
            <w:noProof/>
            <w:webHidden/>
          </w:rPr>
          <w:fldChar w:fldCharType="begin"/>
        </w:r>
        <w:r w:rsidR="009444B0">
          <w:rPr>
            <w:noProof/>
            <w:webHidden/>
          </w:rPr>
          <w:instrText xml:space="preserve"> PAGEREF _Toc476754828 \h </w:instrText>
        </w:r>
        <w:r w:rsidR="009444B0">
          <w:rPr>
            <w:noProof/>
            <w:webHidden/>
          </w:rPr>
        </w:r>
        <w:r w:rsidR="009444B0">
          <w:rPr>
            <w:noProof/>
            <w:webHidden/>
          </w:rPr>
          <w:fldChar w:fldCharType="separate"/>
        </w:r>
        <w:r w:rsidR="008C4853">
          <w:rPr>
            <w:noProof/>
            <w:webHidden/>
          </w:rPr>
          <w:t>6</w:t>
        </w:r>
        <w:r w:rsidR="009444B0">
          <w:rPr>
            <w:noProof/>
            <w:webHidden/>
          </w:rPr>
          <w:fldChar w:fldCharType="end"/>
        </w:r>
      </w:hyperlink>
    </w:p>
    <w:p w14:paraId="000F669F" w14:textId="77777777" w:rsidR="009444B0" w:rsidRDefault="00461364">
      <w:pPr>
        <w:pStyle w:val="TOC3"/>
        <w:tabs>
          <w:tab w:val="left" w:pos="1100"/>
          <w:tab w:val="right" w:leader="dot" w:pos="9060"/>
        </w:tabs>
        <w:rPr>
          <w:rFonts w:eastAsiaTheme="minorEastAsia" w:cstheme="minorBidi"/>
          <w:i w:val="0"/>
          <w:iCs w:val="0"/>
          <w:noProof/>
          <w:sz w:val="22"/>
          <w:szCs w:val="22"/>
          <w:lang w:eastAsia="en-GB" w:bidi="ar-SA"/>
        </w:rPr>
      </w:pPr>
      <w:hyperlink w:anchor="_Toc476754829" w:history="1">
        <w:r w:rsidR="009444B0" w:rsidRPr="00EE21D0">
          <w:rPr>
            <w:rStyle w:val="Hyperlink"/>
            <w:noProof/>
          </w:rPr>
          <w:t>2.4.1</w:t>
        </w:r>
        <w:r w:rsidR="009444B0">
          <w:rPr>
            <w:rFonts w:eastAsiaTheme="minorEastAsia" w:cstheme="minorBidi"/>
            <w:i w:val="0"/>
            <w:iCs w:val="0"/>
            <w:noProof/>
            <w:sz w:val="22"/>
            <w:szCs w:val="22"/>
            <w:lang w:eastAsia="en-GB" w:bidi="ar-SA"/>
          </w:rPr>
          <w:tab/>
        </w:r>
        <w:r w:rsidR="009444B0" w:rsidRPr="00EE21D0">
          <w:rPr>
            <w:rStyle w:val="Hyperlink"/>
            <w:noProof/>
          </w:rPr>
          <w:t>Section 29</w:t>
        </w:r>
        <w:r w:rsidR="009444B0">
          <w:rPr>
            <w:noProof/>
            <w:webHidden/>
          </w:rPr>
          <w:tab/>
        </w:r>
        <w:r w:rsidR="009444B0">
          <w:rPr>
            <w:noProof/>
            <w:webHidden/>
          </w:rPr>
          <w:fldChar w:fldCharType="begin"/>
        </w:r>
        <w:r w:rsidR="009444B0">
          <w:rPr>
            <w:noProof/>
            <w:webHidden/>
          </w:rPr>
          <w:instrText xml:space="preserve"> PAGEREF _Toc476754829 \h </w:instrText>
        </w:r>
        <w:r w:rsidR="009444B0">
          <w:rPr>
            <w:noProof/>
            <w:webHidden/>
          </w:rPr>
        </w:r>
        <w:r w:rsidR="009444B0">
          <w:rPr>
            <w:noProof/>
            <w:webHidden/>
          </w:rPr>
          <w:fldChar w:fldCharType="separate"/>
        </w:r>
        <w:r w:rsidR="008C4853">
          <w:rPr>
            <w:noProof/>
            <w:webHidden/>
          </w:rPr>
          <w:t>6</w:t>
        </w:r>
        <w:r w:rsidR="009444B0">
          <w:rPr>
            <w:noProof/>
            <w:webHidden/>
          </w:rPr>
          <w:fldChar w:fldCharType="end"/>
        </w:r>
      </w:hyperlink>
    </w:p>
    <w:p w14:paraId="69E09935" w14:textId="77777777" w:rsidR="009444B0" w:rsidRDefault="00461364">
      <w:pPr>
        <w:pStyle w:val="TOC3"/>
        <w:tabs>
          <w:tab w:val="left" w:pos="1320"/>
          <w:tab w:val="right" w:leader="dot" w:pos="9060"/>
        </w:tabs>
        <w:rPr>
          <w:rFonts w:eastAsiaTheme="minorEastAsia" w:cstheme="minorBidi"/>
          <w:i w:val="0"/>
          <w:iCs w:val="0"/>
          <w:noProof/>
          <w:sz w:val="22"/>
          <w:szCs w:val="22"/>
          <w:lang w:eastAsia="en-GB" w:bidi="ar-SA"/>
        </w:rPr>
      </w:pPr>
      <w:hyperlink w:anchor="_Toc476754830" w:history="1">
        <w:r w:rsidR="009444B0" w:rsidRPr="00EE21D0">
          <w:rPr>
            <w:rStyle w:val="Hyperlink"/>
            <w:noProof/>
          </w:rPr>
          <w:t>2.4.2.</w:t>
        </w:r>
        <w:r w:rsidR="009444B0">
          <w:rPr>
            <w:rFonts w:eastAsiaTheme="minorEastAsia" w:cstheme="minorBidi"/>
            <w:i w:val="0"/>
            <w:iCs w:val="0"/>
            <w:noProof/>
            <w:sz w:val="22"/>
            <w:szCs w:val="22"/>
            <w:lang w:eastAsia="en-GB" w:bidi="ar-SA"/>
          </w:rPr>
          <w:tab/>
        </w:r>
        <w:r w:rsidR="009444B0" w:rsidRPr="00EE21D0">
          <w:rPr>
            <w:rStyle w:val="Hyperlink"/>
            <w:noProof/>
          </w:rPr>
          <w:t>Subsection 18(1)</w:t>
        </w:r>
        <w:r w:rsidR="009444B0">
          <w:rPr>
            <w:noProof/>
            <w:webHidden/>
          </w:rPr>
          <w:tab/>
        </w:r>
        <w:r w:rsidR="009444B0">
          <w:rPr>
            <w:noProof/>
            <w:webHidden/>
          </w:rPr>
          <w:fldChar w:fldCharType="begin"/>
        </w:r>
        <w:r w:rsidR="009444B0">
          <w:rPr>
            <w:noProof/>
            <w:webHidden/>
          </w:rPr>
          <w:instrText xml:space="preserve"> PAGEREF _Toc476754830 \h </w:instrText>
        </w:r>
        <w:r w:rsidR="009444B0">
          <w:rPr>
            <w:noProof/>
            <w:webHidden/>
          </w:rPr>
        </w:r>
        <w:r w:rsidR="009444B0">
          <w:rPr>
            <w:noProof/>
            <w:webHidden/>
          </w:rPr>
          <w:fldChar w:fldCharType="separate"/>
        </w:r>
        <w:r w:rsidR="008C4853">
          <w:rPr>
            <w:noProof/>
            <w:webHidden/>
          </w:rPr>
          <w:t>8</w:t>
        </w:r>
        <w:r w:rsidR="009444B0">
          <w:rPr>
            <w:noProof/>
            <w:webHidden/>
          </w:rPr>
          <w:fldChar w:fldCharType="end"/>
        </w:r>
      </w:hyperlink>
    </w:p>
    <w:p w14:paraId="68626FFA" w14:textId="77777777" w:rsidR="009444B0" w:rsidRDefault="00461364">
      <w:pPr>
        <w:pStyle w:val="TOC3"/>
        <w:tabs>
          <w:tab w:val="left" w:pos="1100"/>
          <w:tab w:val="right" w:leader="dot" w:pos="9060"/>
        </w:tabs>
        <w:rPr>
          <w:rFonts w:eastAsiaTheme="minorEastAsia" w:cstheme="minorBidi"/>
          <w:i w:val="0"/>
          <w:iCs w:val="0"/>
          <w:noProof/>
          <w:sz w:val="22"/>
          <w:szCs w:val="22"/>
          <w:lang w:eastAsia="en-GB" w:bidi="ar-SA"/>
        </w:rPr>
      </w:pPr>
      <w:hyperlink w:anchor="_Toc476754831" w:history="1">
        <w:r w:rsidR="009444B0" w:rsidRPr="00EE21D0">
          <w:rPr>
            <w:rStyle w:val="Hyperlink"/>
            <w:noProof/>
          </w:rPr>
          <w:t>2.5.3</w:t>
        </w:r>
        <w:r w:rsidR="009444B0">
          <w:rPr>
            <w:rFonts w:eastAsiaTheme="minorEastAsia" w:cstheme="minorBidi"/>
            <w:i w:val="0"/>
            <w:iCs w:val="0"/>
            <w:noProof/>
            <w:sz w:val="22"/>
            <w:szCs w:val="22"/>
            <w:lang w:eastAsia="en-GB" w:bidi="ar-SA"/>
          </w:rPr>
          <w:tab/>
        </w:r>
        <w:r w:rsidR="009444B0" w:rsidRPr="00EE21D0">
          <w:rPr>
            <w:rStyle w:val="Hyperlink"/>
            <w:noProof/>
          </w:rPr>
          <w:t>Subsection 18(2) considerations</w:t>
        </w:r>
        <w:r w:rsidR="009444B0">
          <w:rPr>
            <w:noProof/>
            <w:webHidden/>
          </w:rPr>
          <w:tab/>
        </w:r>
        <w:r w:rsidR="009444B0">
          <w:rPr>
            <w:noProof/>
            <w:webHidden/>
          </w:rPr>
          <w:fldChar w:fldCharType="begin"/>
        </w:r>
        <w:r w:rsidR="009444B0">
          <w:rPr>
            <w:noProof/>
            <w:webHidden/>
          </w:rPr>
          <w:instrText xml:space="preserve"> PAGEREF _Toc476754831 \h </w:instrText>
        </w:r>
        <w:r w:rsidR="009444B0">
          <w:rPr>
            <w:noProof/>
            <w:webHidden/>
          </w:rPr>
        </w:r>
        <w:r w:rsidR="009444B0">
          <w:rPr>
            <w:noProof/>
            <w:webHidden/>
          </w:rPr>
          <w:fldChar w:fldCharType="separate"/>
        </w:r>
        <w:r w:rsidR="008C4853">
          <w:rPr>
            <w:noProof/>
            <w:webHidden/>
          </w:rPr>
          <w:t>9</w:t>
        </w:r>
        <w:r w:rsidR="009444B0">
          <w:rPr>
            <w:noProof/>
            <w:webHidden/>
          </w:rPr>
          <w:fldChar w:fldCharType="end"/>
        </w:r>
      </w:hyperlink>
    </w:p>
    <w:p w14:paraId="236EBC9D" w14:textId="77777777" w:rsidR="009444B0" w:rsidRDefault="004613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754832" w:history="1">
        <w:r w:rsidR="009444B0" w:rsidRPr="00EE21D0">
          <w:rPr>
            <w:rStyle w:val="Hyperlink"/>
            <w:noProof/>
          </w:rPr>
          <w:t>3</w:t>
        </w:r>
        <w:r w:rsidR="009444B0">
          <w:rPr>
            <w:rFonts w:eastAsiaTheme="minorEastAsia" w:cstheme="minorBidi"/>
            <w:b w:val="0"/>
            <w:bCs w:val="0"/>
            <w:caps w:val="0"/>
            <w:noProof/>
            <w:sz w:val="22"/>
            <w:szCs w:val="22"/>
            <w:lang w:eastAsia="en-GB" w:bidi="ar-SA"/>
          </w:rPr>
          <w:tab/>
        </w:r>
        <w:r w:rsidR="009444B0" w:rsidRPr="00EE21D0">
          <w:rPr>
            <w:rStyle w:val="Hyperlink"/>
            <w:noProof/>
          </w:rPr>
          <w:t>Draft variation</w:t>
        </w:r>
        <w:r w:rsidR="009444B0">
          <w:rPr>
            <w:noProof/>
            <w:webHidden/>
          </w:rPr>
          <w:tab/>
        </w:r>
        <w:r w:rsidR="009444B0">
          <w:rPr>
            <w:noProof/>
            <w:webHidden/>
          </w:rPr>
          <w:fldChar w:fldCharType="begin"/>
        </w:r>
        <w:r w:rsidR="009444B0">
          <w:rPr>
            <w:noProof/>
            <w:webHidden/>
          </w:rPr>
          <w:instrText xml:space="preserve"> PAGEREF _Toc476754832 \h </w:instrText>
        </w:r>
        <w:r w:rsidR="009444B0">
          <w:rPr>
            <w:noProof/>
            <w:webHidden/>
          </w:rPr>
        </w:r>
        <w:r w:rsidR="009444B0">
          <w:rPr>
            <w:noProof/>
            <w:webHidden/>
          </w:rPr>
          <w:fldChar w:fldCharType="separate"/>
        </w:r>
        <w:r w:rsidR="008C4853">
          <w:rPr>
            <w:noProof/>
            <w:webHidden/>
          </w:rPr>
          <w:t>9</w:t>
        </w:r>
        <w:r w:rsidR="009444B0">
          <w:rPr>
            <w:noProof/>
            <w:webHidden/>
          </w:rPr>
          <w:fldChar w:fldCharType="end"/>
        </w:r>
      </w:hyperlink>
    </w:p>
    <w:p w14:paraId="6A469100" w14:textId="77777777" w:rsidR="009444B0" w:rsidRDefault="0046136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754833" w:history="1">
        <w:r w:rsidR="009444B0" w:rsidRPr="00EE21D0">
          <w:rPr>
            <w:rStyle w:val="Hyperlink"/>
            <w:noProof/>
          </w:rPr>
          <w:t>4</w:t>
        </w:r>
        <w:r w:rsidR="009444B0">
          <w:rPr>
            <w:rFonts w:eastAsiaTheme="minorEastAsia" w:cstheme="minorBidi"/>
            <w:b w:val="0"/>
            <w:bCs w:val="0"/>
            <w:caps w:val="0"/>
            <w:noProof/>
            <w:sz w:val="22"/>
            <w:szCs w:val="22"/>
            <w:lang w:eastAsia="en-GB" w:bidi="ar-SA"/>
          </w:rPr>
          <w:tab/>
        </w:r>
        <w:r w:rsidR="009444B0" w:rsidRPr="00EE21D0">
          <w:rPr>
            <w:rStyle w:val="Hyperlink"/>
            <w:noProof/>
          </w:rPr>
          <w:t>References</w:t>
        </w:r>
        <w:r w:rsidR="009444B0">
          <w:rPr>
            <w:noProof/>
            <w:webHidden/>
          </w:rPr>
          <w:tab/>
        </w:r>
        <w:r w:rsidR="009444B0">
          <w:rPr>
            <w:noProof/>
            <w:webHidden/>
          </w:rPr>
          <w:fldChar w:fldCharType="begin"/>
        </w:r>
        <w:r w:rsidR="009444B0">
          <w:rPr>
            <w:noProof/>
            <w:webHidden/>
          </w:rPr>
          <w:instrText xml:space="preserve"> PAGEREF _Toc476754833 \h </w:instrText>
        </w:r>
        <w:r w:rsidR="009444B0">
          <w:rPr>
            <w:noProof/>
            <w:webHidden/>
          </w:rPr>
        </w:r>
        <w:r w:rsidR="009444B0">
          <w:rPr>
            <w:noProof/>
            <w:webHidden/>
          </w:rPr>
          <w:fldChar w:fldCharType="separate"/>
        </w:r>
        <w:r w:rsidR="008C4853">
          <w:rPr>
            <w:noProof/>
            <w:webHidden/>
          </w:rPr>
          <w:t>10</w:t>
        </w:r>
        <w:r w:rsidR="009444B0">
          <w:rPr>
            <w:noProof/>
            <w:webHidden/>
          </w:rPr>
          <w:fldChar w:fldCharType="end"/>
        </w:r>
      </w:hyperlink>
    </w:p>
    <w:p w14:paraId="30358F28" w14:textId="77777777" w:rsidR="009444B0" w:rsidRDefault="00461364">
      <w:pPr>
        <w:pStyle w:val="TOC2"/>
        <w:tabs>
          <w:tab w:val="right" w:leader="dot" w:pos="9060"/>
        </w:tabs>
        <w:rPr>
          <w:rFonts w:eastAsiaTheme="minorEastAsia" w:cstheme="minorBidi"/>
          <w:smallCaps w:val="0"/>
          <w:noProof/>
          <w:sz w:val="22"/>
          <w:szCs w:val="22"/>
          <w:lang w:eastAsia="en-GB" w:bidi="ar-SA"/>
        </w:rPr>
      </w:pPr>
      <w:hyperlink w:anchor="_Toc476754834" w:history="1">
        <w:r w:rsidR="009444B0" w:rsidRPr="00EE21D0">
          <w:rPr>
            <w:rStyle w:val="Hyperlink"/>
            <w:noProof/>
          </w:rPr>
          <w:t xml:space="preserve">Attachment A – Draft variation to the </w:t>
        </w:r>
        <w:r w:rsidR="009444B0" w:rsidRPr="00EE21D0">
          <w:rPr>
            <w:rStyle w:val="Hyperlink"/>
            <w:i/>
            <w:noProof/>
          </w:rPr>
          <w:t>Australia New Zealand Food Standards Code</w:t>
        </w:r>
        <w:r w:rsidR="009444B0">
          <w:rPr>
            <w:noProof/>
            <w:webHidden/>
          </w:rPr>
          <w:tab/>
        </w:r>
        <w:r w:rsidR="009444B0">
          <w:rPr>
            <w:noProof/>
            <w:webHidden/>
          </w:rPr>
          <w:fldChar w:fldCharType="begin"/>
        </w:r>
        <w:r w:rsidR="009444B0">
          <w:rPr>
            <w:noProof/>
            <w:webHidden/>
          </w:rPr>
          <w:instrText xml:space="preserve"> PAGEREF _Toc476754834 \h </w:instrText>
        </w:r>
        <w:r w:rsidR="009444B0">
          <w:rPr>
            <w:noProof/>
            <w:webHidden/>
          </w:rPr>
        </w:r>
        <w:r w:rsidR="009444B0">
          <w:rPr>
            <w:noProof/>
            <w:webHidden/>
          </w:rPr>
          <w:fldChar w:fldCharType="separate"/>
        </w:r>
        <w:r w:rsidR="008C4853">
          <w:rPr>
            <w:noProof/>
            <w:webHidden/>
          </w:rPr>
          <w:t>11</w:t>
        </w:r>
        <w:r w:rsidR="009444B0">
          <w:rPr>
            <w:noProof/>
            <w:webHidden/>
          </w:rPr>
          <w:fldChar w:fldCharType="end"/>
        </w:r>
      </w:hyperlink>
    </w:p>
    <w:p w14:paraId="11C1C96D" w14:textId="77777777" w:rsidR="009444B0" w:rsidRDefault="00461364">
      <w:pPr>
        <w:pStyle w:val="TOC2"/>
        <w:tabs>
          <w:tab w:val="right" w:leader="dot" w:pos="9060"/>
        </w:tabs>
        <w:rPr>
          <w:rFonts w:eastAsiaTheme="minorEastAsia" w:cstheme="minorBidi"/>
          <w:smallCaps w:val="0"/>
          <w:noProof/>
          <w:sz w:val="22"/>
          <w:szCs w:val="22"/>
          <w:lang w:eastAsia="en-GB" w:bidi="ar-SA"/>
        </w:rPr>
      </w:pPr>
      <w:hyperlink w:anchor="_Toc476754835" w:history="1">
        <w:r w:rsidR="009444B0" w:rsidRPr="00EE21D0">
          <w:rPr>
            <w:rStyle w:val="Hyperlink"/>
            <w:noProof/>
          </w:rPr>
          <w:t>Attachment B – Draft Explanatory Statement</w:t>
        </w:r>
        <w:r w:rsidR="009444B0">
          <w:rPr>
            <w:noProof/>
            <w:webHidden/>
          </w:rPr>
          <w:tab/>
        </w:r>
        <w:r w:rsidR="009444B0">
          <w:rPr>
            <w:noProof/>
            <w:webHidden/>
          </w:rPr>
          <w:fldChar w:fldCharType="begin"/>
        </w:r>
        <w:r w:rsidR="009444B0">
          <w:rPr>
            <w:noProof/>
            <w:webHidden/>
          </w:rPr>
          <w:instrText xml:space="preserve"> PAGEREF _Toc476754835 \h </w:instrText>
        </w:r>
        <w:r w:rsidR="009444B0">
          <w:rPr>
            <w:noProof/>
            <w:webHidden/>
          </w:rPr>
        </w:r>
        <w:r w:rsidR="009444B0">
          <w:rPr>
            <w:noProof/>
            <w:webHidden/>
          </w:rPr>
          <w:fldChar w:fldCharType="separate"/>
        </w:r>
        <w:r w:rsidR="008C4853">
          <w:rPr>
            <w:noProof/>
            <w:webHidden/>
          </w:rPr>
          <w:t>13</w:t>
        </w:r>
        <w:r w:rsidR="009444B0">
          <w:rPr>
            <w:noProof/>
            <w:webHidden/>
          </w:rPr>
          <w:fldChar w:fldCharType="end"/>
        </w:r>
      </w:hyperlink>
    </w:p>
    <w:p w14:paraId="5259108C" w14:textId="77777777" w:rsidR="00051ED9" w:rsidRPr="0059227F" w:rsidRDefault="00051ED9" w:rsidP="00051ED9">
      <w:pPr>
        <w:rPr>
          <w:rFonts w:cs="Arial"/>
        </w:rPr>
      </w:pPr>
      <w:r w:rsidRPr="002C4A91">
        <w:rPr>
          <w:rFonts w:cs="Arial"/>
          <w:sz w:val="20"/>
          <w:szCs w:val="20"/>
        </w:rPr>
        <w:fldChar w:fldCharType="end"/>
      </w:r>
    </w:p>
    <w:p w14:paraId="3DDC9C4F" w14:textId="77777777" w:rsidR="00D73931" w:rsidRPr="00E203C2" w:rsidRDefault="00D73931" w:rsidP="00051ED9"/>
    <w:p w14:paraId="5365472F" w14:textId="77777777" w:rsidR="0037520F" w:rsidRPr="006E7F3B" w:rsidRDefault="0037520F" w:rsidP="0037520F">
      <w:pPr>
        <w:rPr>
          <w:b/>
          <w:color w:val="000000" w:themeColor="text1"/>
          <w:szCs w:val="22"/>
        </w:rPr>
      </w:pPr>
      <w:r w:rsidRPr="006E7F3B">
        <w:rPr>
          <w:b/>
          <w:color w:val="000000" w:themeColor="text1"/>
          <w:szCs w:val="22"/>
        </w:rPr>
        <w:t>Supporting document</w:t>
      </w:r>
    </w:p>
    <w:p w14:paraId="6F68B0A9" w14:textId="77777777" w:rsidR="0037520F" w:rsidRPr="006E7F3B" w:rsidRDefault="0037520F" w:rsidP="0037520F">
      <w:pPr>
        <w:rPr>
          <w:color w:val="000000" w:themeColor="text1"/>
          <w:szCs w:val="22"/>
        </w:rPr>
      </w:pPr>
    </w:p>
    <w:p w14:paraId="1E4E3464" w14:textId="77777777" w:rsidR="0037520F" w:rsidRPr="006E7F3B" w:rsidRDefault="0037520F" w:rsidP="0037520F">
      <w:pPr>
        <w:rPr>
          <w:color w:val="000000" w:themeColor="text1"/>
          <w:szCs w:val="22"/>
        </w:rPr>
      </w:pPr>
      <w:r w:rsidRPr="006E7F3B">
        <w:rPr>
          <w:color w:val="000000" w:themeColor="text1"/>
          <w:szCs w:val="22"/>
        </w:rPr>
        <w:t xml:space="preserve">The </w:t>
      </w:r>
      <w:hyperlink r:id="rId22" w:history="1">
        <w:r w:rsidRPr="006E7F3B">
          <w:rPr>
            <w:rStyle w:val="Hyperlink"/>
            <w:color w:val="0000FF"/>
            <w:szCs w:val="22"/>
          </w:rPr>
          <w:t>following document</w:t>
        </w:r>
      </w:hyperlink>
      <w:r w:rsidR="006E7F3B" w:rsidRPr="006E7F3B">
        <w:rPr>
          <w:rStyle w:val="FootnoteReference"/>
          <w:color w:val="000000" w:themeColor="text1"/>
          <w:szCs w:val="22"/>
        </w:rPr>
        <w:footnoteReference w:id="1"/>
      </w:r>
      <w:r w:rsidRPr="006E7F3B">
        <w:rPr>
          <w:color w:val="000000" w:themeColor="text1"/>
          <w:szCs w:val="22"/>
        </w:rPr>
        <w:t xml:space="preserve"> </w:t>
      </w:r>
      <w:r w:rsidR="00681754" w:rsidRPr="006E7F3B">
        <w:rPr>
          <w:color w:val="000000" w:themeColor="text1"/>
          <w:szCs w:val="22"/>
        </w:rPr>
        <w:t xml:space="preserve">which informed the assessment of this </w:t>
      </w:r>
      <w:r w:rsidR="00D57887" w:rsidRPr="006E7F3B">
        <w:rPr>
          <w:color w:val="000000" w:themeColor="text1"/>
          <w:szCs w:val="22"/>
        </w:rPr>
        <w:t>Application is</w:t>
      </w:r>
      <w:r w:rsidRPr="006E7F3B">
        <w:rPr>
          <w:color w:val="000000" w:themeColor="text1"/>
          <w:szCs w:val="22"/>
        </w:rPr>
        <w:t xml:space="preserve"> available on the FSANZ website</w:t>
      </w:r>
      <w:r w:rsidR="00820535" w:rsidRPr="006E7F3B">
        <w:rPr>
          <w:color w:val="000000" w:themeColor="text1"/>
          <w:szCs w:val="22"/>
        </w:rPr>
        <w:t>:</w:t>
      </w:r>
    </w:p>
    <w:p w14:paraId="393C9082" w14:textId="77777777" w:rsidR="0089264A" w:rsidRPr="006E7F3B" w:rsidRDefault="0089264A" w:rsidP="0089264A">
      <w:pPr>
        <w:rPr>
          <w:color w:val="000000" w:themeColor="text1"/>
          <w:szCs w:val="22"/>
        </w:rPr>
      </w:pPr>
    </w:p>
    <w:p w14:paraId="63809D32" w14:textId="77777777" w:rsidR="0089264A" w:rsidRPr="006E7F3B" w:rsidRDefault="0089264A" w:rsidP="003A7725">
      <w:pPr>
        <w:ind w:left="1134" w:hanging="1134"/>
        <w:rPr>
          <w:color w:val="000000" w:themeColor="text1"/>
        </w:rPr>
      </w:pPr>
      <w:r w:rsidRPr="006E7F3B">
        <w:rPr>
          <w:color w:val="000000" w:themeColor="text1"/>
        </w:rPr>
        <w:t>SD1</w:t>
      </w:r>
      <w:r w:rsidRPr="006E7F3B">
        <w:rPr>
          <w:color w:val="000000" w:themeColor="text1"/>
        </w:rPr>
        <w:tab/>
      </w:r>
      <w:r w:rsidR="006E7F3B" w:rsidRPr="006E7F3B">
        <w:rPr>
          <w:color w:val="000000" w:themeColor="text1"/>
        </w:rPr>
        <w:t>Safety Assessment Report</w:t>
      </w:r>
    </w:p>
    <w:p w14:paraId="581B7C6D" w14:textId="77777777" w:rsidR="00051ED9" w:rsidRPr="006E7F3B" w:rsidRDefault="00562917" w:rsidP="00772BDC">
      <w:pPr>
        <w:rPr>
          <w:color w:val="000000" w:themeColor="text1"/>
        </w:rPr>
      </w:pPr>
      <w:r w:rsidRPr="006E7F3B">
        <w:rPr>
          <w:color w:val="000000" w:themeColor="text1"/>
        </w:rPr>
        <w:br w:type="page"/>
      </w:r>
    </w:p>
    <w:p w14:paraId="318145B4" w14:textId="77777777" w:rsidR="00E063C6" w:rsidRDefault="00F33BB8" w:rsidP="000A5DF8">
      <w:pPr>
        <w:pStyle w:val="Heading1"/>
      </w:pPr>
      <w:bookmarkStart w:id="0" w:name="_Toc286391001"/>
      <w:bookmarkStart w:id="1" w:name="_Toc300933414"/>
      <w:bookmarkStart w:id="2" w:name="_Toc476754813"/>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475BD7A4" w14:textId="28C9FA13" w:rsidR="006E7F3B" w:rsidRDefault="006E7F3B" w:rsidP="006E7F3B">
      <w:pPr>
        <w:rPr>
          <w:color w:val="000000" w:themeColor="text1"/>
          <w:szCs w:val="22"/>
        </w:rPr>
      </w:pPr>
      <w:bookmarkStart w:id="8" w:name="_Toc286391003"/>
      <w:r w:rsidRPr="006E7F3B">
        <w:rPr>
          <w:color w:val="000000" w:themeColor="text1"/>
          <w:szCs w:val="22"/>
        </w:rPr>
        <w:t xml:space="preserve">Food Standards Australia New Zealand (FSANZ) received an Application from Bayer CropScience on 9 December 2016. The Applicant requested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from a new genetically modified (GM) canola (</w:t>
      </w:r>
      <w:r w:rsidRPr="006E7F3B">
        <w:rPr>
          <w:i/>
          <w:color w:val="000000" w:themeColor="text1"/>
          <w:szCs w:val="22"/>
        </w:rPr>
        <w:t>Brassica napus</w:t>
      </w:r>
      <w:r w:rsidRPr="006E7F3B">
        <w:rPr>
          <w:color w:val="000000" w:themeColor="text1"/>
          <w:szCs w:val="22"/>
        </w:rPr>
        <w:t>) line, MS11. This canola line has been genetically modified to confer two novel agronomic traits</w:t>
      </w:r>
      <w:r w:rsidR="00E17C4B">
        <w:rPr>
          <w:rFonts w:cs="Arial"/>
          <w:color w:val="000000" w:themeColor="text1"/>
          <w:szCs w:val="22"/>
        </w:rPr>
        <w:t>—</w:t>
      </w:r>
      <w:r w:rsidRPr="006E7F3B">
        <w:rPr>
          <w:color w:val="000000" w:themeColor="text1"/>
          <w:szCs w:val="22"/>
        </w:rPr>
        <w:t>tolerance to the broad spectrum herbicide gl</w:t>
      </w:r>
      <w:r>
        <w:rPr>
          <w:color w:val="000000" w:themeColor="text1"/>
          <w:szCs w:val="22"/>
        </w:rPr>
        <w:t>ufosinate ammonium</w:t>
      </w:r>
      <w:r w:rsidRPr="006E7F3B">
        <w:rPr>
          <w:color w:val="000000" w:themeColor="text1"/>
          <w:szCs w:val="22"/>
        </w:rPr>
        <w:t xml:space="preserve"> and expression of male</w:t>
      </w:r>
      <w:r w:rsidRPr="002E1DB8">
        <w:rPr>
          <w:color w:val="000000" w:themeColor="text1"/>
          <w:szCs w:val="22"/>
        </w:rPr>
        <w:t xml:space="preserve"> sterility.</w:t>
      </w:r>
    </w:p>
    <w:p w14:paraId="3BD326B0" w14:textId="77777777" w:rsidR="006E7F3B" w:rsidRPr="002933AF" w:rsidRDefault="006E7F3B" w:rsidP="006E7F3B">
      <w:pPr>
        <w:rPr>
          <w:color w:val="000000" w:themeColor="text1"/>
          <w:lang w:bidi="ar-SA"/>
        </w:rPr>
      </w:pPr>
    </w:p>
    <w:p w14:paraId="2E8009E0" w14:textId="77777777" w:rsidR="006E7F3B" w:rsidRPr="002933AF" w:rsidRDefault="006E7F3B" w:rsidP="006E7F3B">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0107AB59" w14:textId="77777777" w:rsidR="006E7F3B" w:rsidRPr="002933AF" w:rsidRDefault="006E7F3B" w:rsidP="006E7F3B">
      <w:pPr>
        <w:rPr>
          <w:color w:val="000000" w:themeColor="text1"/>
          <w:lang w:bidi="ar-SA"/>
        </w:rPr>
      </w:pPr>
    </w:p>
    <w:p w14:paraId="1E452810" w14:textId="6A198856" w:rsidR="006E7F3B" w:rsidRPr="002933AF" w:rsidRDefault="006E7F3B" w:rsidP="006E7F3B">
      <w:pPr>
        <w:rPr>
          <w:color w:val="000000" w:themeColor="text1"/>
          <w:lang w:bidi="ar-SA"/>
        </w:rPr>
      </w:pPr>
      <w:r>
        <w:rPr>
          <w:color w:val="000000" w:themeColor="text1"/>
          <w:lang w:bidi="ar-SA"/>
        </w:rPr>
        <w:t>The safety assessment of GM canola line MS11</w:t>
      </w:r>
      <w:r w:rsidRPr="002933AF">
        <w:rPr>
          <w:color w:val="000000" w:themeColor="text1"/>
          <w:lang w:bidi="ar-SA"/>
        </w:rPr>
        <w:t xml:space="preserve"> is provided in Supporting Document 1. No potential public health and safety concerns have been identified. Based on the data provided in the Application, and other available information, food derived from line </w:t>
      </w:r>
      <w:r>
        <w:rPr>
          <w:color w:val="000000" w:themeColor="text1"/>
          <w:lang w:bidi="ar-SA"/>
        </w:rPr>
        <w:t>MS11</w:t>
      </w:r>
      <w:r w:rsidRPr="002933AF">
        <w:rPr>
          <w:color w:val="000000" w:themeColor="text1"/>
          <w:lang w:bidi="ar-SA"/>
        </w:rPr>
        <w:t xml:space="preserve"> is considered to be as safe for human consumption as food derived from </w:t>
      </w:r>
      <w:r>
        <w:rPr>
          <w:color w:val="000000" w:themeColor="text1"/>
          <w:lang w:bidi="ar-SA"/>
        </w:rPr>
        <w:t>conventional canola</w:t>
      </w:r>
      <w:r w:rsidRPr="002933AF">
        <w:rPr>
          <w:color w:val="000000" w:themeColor="text1"/>
          <w:lang w:bidi="ar-SA"/>
        </w:rPr>
        <w:t xml:space="preserve"> cultivars.</w:t>
      </w:r>
    </w:p>
    <w:p w14:paraId="5E1EA02A" w14:textId="77777777" w:rsidR="006E7F3B" w:rsidRPr="002933AF" w:rsidRDefault="006E7F3B" w:rsidP="006E7F3B">
      <w:pPr>
        <w:rPr>
          <w:color w:val="000000" w:themeColor="text1"/>
          <w:lang w:bidi="ar-SA"/>
        </w:rPr>
      </w:pPr>
    </w:p>
    <w:p w14:paraId="57F352FF" w14:textId="27D3E925" w:rsidR="006E7F3B" w:rsidRPr="002933AF" w:rsidRDefault="006E7F3B" w:rsidP="006E7F3B">
      <w:pPr>
        <w:rPr>
          <w:color w:val="000000" w:themeColor="text1"/>
          <w:lang w:bidi="ar-SA"/>
        </w:rPr>
      </w:pPr>
      <w:r w:rsidRPr="002933AF">
        <w:rPr>
          <w:color w:val="000000" w:themeColor="text1"/>
          <w:lang w:bidi="ar-SA"/>
        </w:rPr>
        <w:t>FSANZ has prepared a draft variation to Schedule 26 that includes a</w:t>
      </w:r>
      <w:r w:rsidR="00773A33">
        <w:rPr>
          <w:color w:val="000000" w:themeColor="text1"/>
          <w:lang w:bidi="ar-SA"/>
        </w:rPr>
        <w:t xml:space="preserve"> permission for</w:t>
      </w:r>
      <w:r>
        <w:rPr>
          <w:color w:val="000000" w:themeColor="text1"/>
          <w:lang w:bidi="ar-SA"/>
        </w:rPr>
        <w:t xml:space="preserve"> food derived from herbicide-tolerant canola line MS11.</w:t>
      </w:r>
      <w:r w:rsidRPr="002933AF">
        <w:rPr>
          <w:color w:val="000000" w:themeColor="text1"/>
          <w:lang w:bidi="ar-SA"/>
        </w:rPr>
        <w:t xml:space="preserve"> </w:t>
      </w:r>
    </w:p>
    <w:p w14:paraId="2CC3D9CE" w14:textId="77777777" w:rsidR="006E7F3B" w:rsidRPr="002E1DB8" w:rsidRDefault="006E7F3B" w:rsidP="006E7F3B">
      <w:pPr>
        <w:rPr>
          <w:color w:val="000000" w:themeColor="text1"/>
          <w:szCs w:val="22"/>
          <w:lang w:val="en-AU"/>
        </w:rPr>
      </w:pPr>
    </w:p>
    <w:p w14:paraId="70876D27" w14:textId="77777777" w:rsidR="0053464E" w:rsidRDefault="0053464E" w:rsidP="00A56E34">
      <w:r>
        <w:br w:type="page"/>
      </w:r>
    </w:p>
    <w:p w14:paraId="16736FA6" w14:textId="77777777" w:rsidR="002A5F8B" w:rsidRPr="00337AFC" w:rsidRDefault="00F33BB8" w:rsidP="000B6AF2">
      <w:pPr>
        <w:pStyle w:val="Heading1"/>
        <w:rPr>
          <w:color w:val="000000" w:themeColor="text1"/>
        </w:rPr>
      </w:pPr>
      <w:bookmarkStart w:id="9" w:name="_Toc300933417"/>
      <w:bookmarkStart w:id="10" w:name="_Toc476754814"/>
      <w:r w:rsidRPr="00337AFC">
        <w:rPr>
          <w:color w:val="000000" w:themeColor="text1"/>
        </w:rPr>
        <w:lastRenderedPageBreak/>
        <w:t>1</w:t>
      </w:r>
      <w:r w:rsidR="001542D8" w:rsidRPr="00337AFC">
        <w:rPr>
          <w:color w:val="000000" w:themeColor="text1"/>
        </w:rPr>
        <w:tab/>
      </w:r>
      <w:r w:rsidR="002A5F8B" w:rsidRPr="00337AFC">
        <w:rPr>
          <w:color w:val="000000" w:themeColor="text1"/>
        </w:rPr>
        <w:t>Introduction</w:t>
      </w:r>
      <w:bookmarkEnd w:id="8"/>
      <w:bookmarkEnd w:id="9"/>
      <w:bookmarkEnd w:id="10"/>
    </w:p>
    <w:p w14:paraId="658EFE28" w14:textId="77777777" w:rsidR="0053464E" w:rsidRPr="00337AFC" w:rsidRDefault="00F33BB8" w:rsidP="00A56E34">
      <w:pPr>
        <w:pStyle w:val="Heading2"/>
        <w:rPr>
          <w:color w:val="000000" w:themeColor="text1"/>
        </w:rPr>
      </w:pPr>
      <w:bookmarkStart w:id="11" w:name="_Toc300761890"/>
      <w:bookmarkStart w:id="12" w:name="_Toc476754815"/>
      <w:bookmarkStart w:id="13" w:name="_Toc300933419"/>
      <w:r w:rsidRPr="00337AFC">
        <w:rPr>
          <w:color w:val="000000" w:themeColor="text1"/>
        </w:rPr>
        <w:t>1</w:t>
      </w:r>
      <w:r w:rsidR="0053464E" w:rsidRPr="00337AFC">
        <w:rPr>
          <w:color w:val="000000" w:themeColor="text1"/>
        </w:rPr>
        <w:t>.1</w:t>
      </w:r>
      <w:r w:rsidR="0053464E" w:rsidRPr="00337AFC">
        <w:rPr>
          <w:color w:val="000000" w:themeColor="text1"/>
        </w:rPr>
        <w:tab/>
        <w:t>The Applicant</w:t>
      </w:r>
      <w:bookmarkEnd w:id="11"/>
      <w:bookmarkEnd w:id="12"/>
      <w:r w:rsidR="00256D65" w:rsidRPr="00337AFC">
        <w:rPr>
          <w:color w:val="000000" w:themeColor="text1"/>
        </w:rPr>
        <w:t xml:space="preserve"> </w:t>
      </w:r>
      <w:bookmarkEnd w:id="13"/>
    </w:p>
    <w:p w14:paraId="39B92FFB" w14:textId="77777777" w:rsidR="0053464E" w:rsidRPr="00337AFC" w:rsidRDefault="00A44559" w:rsidP="0053464E">
      <w:pPr>
        <w:rPr>
          <w:color w:val="000000" w:themeColor="text1"/>
        </w:rPr>
      </w:pPr>
      <w:r w:rsidRPr="00337AFC">
        <w:rPr>
          <w:color w:val="000000" w:themeColor="text1"/>
        </w:rPr>
        <w:t>Bayer CropScience Pty Ltd (Bayer) is a technology provider to sectors including agriculture.</w:t>
      </w:r>
    </w:p>
    <w:p w14:paraId="107275CC" w14:textId="77777777" w:rsidR="0053464E" w:rsidRPr="00337AFC" w:rsidRDefault="00F33BB8" w:rsidP="00A56E34">
      <w:pPr>
        <w:pStyle w:val="Heading2"/>
        <w:rPr>
          <w:color w:val="000000" w:themeColor="text1"/>
        </w:rPr>
      </w:pPr>
      <w:bookmarkStart w:id="14" w:name="_Toc300761891"/>
      <w:bookmarkStart w:id="15" w:name="_Toc300933420"/>
      <w:bookmarkStart w:id="16" w:name="_Toc476754816"/>
      <w:r w:rsidRPr="00337AFC">
        <w:rPr>
          <w:color w:val="000000" w:themeColor="text1"/>
        </w:rPr>
        <w:t>1</w:t>
      </w:r>
      <w:r w:rsidR="0053464E" w:rsidRPr="00337AFC">
        <w:rPr>
          <w:color w:val="000000" w:themeColor="text1"/>
        </w:rPr>
        <w:t>.2</w:t>
      </w:r>
      <w:r w:rsidR="0053464E" w:rsidRPr="00337AFC">
        <w:rPr>
          <w:color w:val="000000" w:themeColor="text1"/>
        </w:rPr>
        <w:tab/>
        <w:t>The Application</w:t>
      </w:r>
      <w:bookmarkEnd w:id="14"/>
      <w:bookmarkEnd w:id="15"/>
      <w:bookmarkEnd w:id="16"/>
    </w:p>
    <w:p w14:paraId="121DBCC6" w14:textId="27F92F72" w:rsidR="0053464E" w:rsidRPr="00337AFC" w:rsidRDefault="00A44559" w:rsidP="0053464E">
      <w:pPr>
        <w:rPr>
          <w:color w:val="000000" w:themeColor="text1"/>
          <w:szCs w:val="22"/>
        </w:rPr>
      </w:pPr>
      <w:r w:rsidRPr="00337AFC">
        <w:rPr>
          <w:color w:val="000000" w:themeColor="text1"/>
        </w:rPr>
        <w:t xml:space="preserve">Application A1140 was submitted on 9 December 2016. It seeks a variation to Schedule 26 </w:t>
      </w:r>
      <w:r w:rsidRPr="00337AFC">
        <w:rPr>
          <w:color w:val="000000" w:themeColor="text1"/>
          <w:szCs w:val="22"/>
        </w:rPr>
        <w:t xml:space="preserve">in the </w:t>
      </w:r>
      <w:r w:rsidRPr="00337AFC">
        <w:rPr>
          <w:i/>
          <w:color w:val="000000" w:themeColor="text1"/>
          <w:szCs w:val="22"/>
        </w:rPr>
        <w:t>Australia New Zealand Food Standards Code</w:t>
      </w:r>
      <w:r w:rsidRPr="00337AFC">
        <w:rPr>
          <w:color w:val="000000" w:themeColor="text1"/>
          <w:szCs w:val="22"/>
        </w:rPr>
        <w:t xml:space="preserve"> (the Code) to include food from a new genetically modified (GM) canola (</w:t>
      </w:r>
      <w:r w:rsidRPr="00337AFC">
        <w:rPr>
          <w:i/>
          <w:color w:val="000000" w:themeColor="text1"/>
          <w:szCs w:val="22"/>
        </w:rPr>
        <w:t>Brassica napus</w:t>
      </w:r>
      <w:r w:rsidRPr="00337AFC">
        <w:rPr>
          <w:color w:val="000000" w:themeColor="text1"/>
          <w:szCs w:val="22"/>
        </w:rPr>
        <w:t>) line, MS11. This canola line has been genetically modified to confer two novel agronomic traits</w:t>
      </w:r>
      <w:r w:rsidR="00E17C4B">
        <w:rPr>
          <w:rFonts w:cs="Arial"/>
          <w:color w:val="000000" w:themeColor="text1"/>
          <w:szCs w:val="22"/>
        </w:rPr>
        <w:t>—</w:t>
      </w:r>
      <w:r w:rsidRPr="00337AFC">
        <w:rPr>
          <w:color w:val="000000" w:themeColor="text1"/>
          <w:szCs w:val="22"/>
        </w:rPr>
        <w:t>tolerance to the broad spectrum herbicide glufosinate ammonium (glufosinate) and expression of male sterility.</w:t>
      </w:r>
    </w:p>
    <w:p w14:paraId="19DFAB1C" w14:textId="77777777" w:rsidR="00A44559" w:rsidRPr="00337AFC" w:rsidRDefault="00A44559" w:rsidP="0053464E">
      <w:pPr>
        <w:rPr>
          <w:color w:val="000000" w:themeColor="text1"/>
          <w:szCs w:val="22"/>
        </w:rPr>
      </w:pPr>
    </w:p>
    <w:p w14:paraId="34B406F9" w14:textId="20039E14" w:rsidR="00A44559" w:rsidRPr="00337AFC" w:rsidRDefault="00A44559" w:rsidP="00773A33">
      <w:pPr>
        <w:ind w:right="-428"/>
        <w:rPr>
          <w:rFonts w:cs="Arial"/>
          <w:color w:val="000000" w:themeColor="text1"/>
          <w:szCs w:val="22"/>
        </w:rPr>
      </w:pPr>
      <w:r w:rsidRPr="00337AFC">
        <w:rPr>
          <w:color w:val="000000" w:themeColor="text1"/>
          <w:szCs w:val="22"/>
          <w:lang w:val="en-AU"/>
        </w:rPr>
        <w:t>Tolerance to glufosinate is achieved through expression of phosphinothricin N- acetyltransferase (PAT)</w:t>
      </w:r>
      <w:r w:rsidRPr="00337AFC">
        <w:rPr>
          <w:rFonts w:cs="Arial"/>
          <w:color w:val="000000" w:themeColor="text1"/>
          <w:szCs w:val="22"/>
        </w:rPr>
        <w:t xml:space="preserve"> encoded by the </w:t>
      </w:r>
      <w:r w:rsidRPr="00337AFC">
        <w:rPr>
          <w:rFonts w:cs="Arial"/>
          <w:i/>
          <w:color w:val="000000" w:themeColor="text1"/>
          <w:szCs w:val="22"/>
        </w:rPr>
        <w:t xml:space="preserve">bar (bialaphos) </w:t>
      </w:r>
      <w:r w:rsidRPr="00337AFC">
        <w:rPr>
          <w:rFonts w:cs="Arial"/>
          <w:color w:val="000000" w:themeColor="text1"/>
          <w:szCs w:val="22"/>
        </w:rPr>
        <w:t xml:space="preserve">gene from </w:t>
      </w:r>
      <w:r w:rsidRPr="00337AFC">
        <w:rPr>
          <w:rFonts w:cs="Arial"/>
          <w:i/>
          <w:color w:val="000000" w:themeColor="text1"/>
          <w:szCs w:val="22"/>
        </w:rPr>
        <w:t>Streptomyces hygroscopicus</w:t>
      </w:r>
      <w:r w:rsidRPr="00337AFC">
        <w:rPr>
          <w:rFonts w:cs="Arial"/>
          <w:color w:val="000000" w:themeColor="text1"/>
          <w:szCs w:val="22"/>
        </w:rPr>
        <w:t>.</w:t>
      </w:r>
    </w:p>
    <w:p w14:paraId="797C41F7" w14:textId="77777777" w:rsidR="00A44559" w:rsidRPr="00337AFC" w:rsidRDefault="00A44559" w:rsidP="0053464E">
      <w:pPr>
        <w:rPr>
          <w:rFonts w:cs="Arial"/>
          <w:color w:val="000000" w:themeColor="text1"/>
          <w:szCs w:val="22"/>
        </w:rPr>
      </w:pPr>
    </w:p>
    <w:p w14:paraId="2EFB93D2" w14:textId="05DC7A38" w:rsidR="00A44559" w:rsidRPr="00BD21B8" w:rsidRDefault="00A44559" w:rsidP="00BD21B8">
      <w:pPr>
        <w:autoSpaceDE w:val="0"/>
        <w:autoSpaceDN w:val="0"/>
        <w:adjustRightInd w:val="0"/>
        <w:rPr>
          <w:rFonts w:ascii="ArialMT" w:hAnsi="ArialMT" w:cs="ArialMT"/>
          <w:sz w:val="20"/>
          <w:lang w:eastAsia="en-GB"/>
        </w:rPr>
      </w:pPr>
      <w:r w:rsidRPr="00337AFC">
        <w:rPr>
          <w:color w:val="000000" w:themeColor="text1"/>
          <w:szCs w:val="22"/>
        </w:rPr>
        <w:t xml:space="preserve">Male sterility is conferred by the </w:t>
      </w:r>
      <w:r w:rsidRPr="00337AFC">
        <w:rPr>
          <w:i/>
          <w:color w:val="000000" w:themeColor="text1"/>
          <w:szCs w:val="22"/>
        </w:rPr>
        <w:t>barnase</w:t>
      </w:r>
      <w:r w:rsidRPr="00337AFC">
        <w:rPr>
          <w:color w:val="000000" w:themeColor="text1"/>
          <w:szCs w:val="22"/>
        </w:rPr>
        <w:t xml:space="preserve"> gene from </w:t>
      </w:r>
      <w:r w:rsidRPr="00337AFC">
        <w:rPr>
          <w:i/>
          <w:color w:val="000000" w:themeColor="text1"/>
          <w:szCs w:val="22"/>
        </w:rPr>
        <w:t>Bacillus amyloliquefaciens</w:t>
      </w:r>
      <w:r w:rsidRPr="00337AFC">
        <w:rPr>
          <w:color w:val="000000" w:themeColor="text1"/>
          <w:szCs w:val="22"/>
        </w:rPr>
        <w:t xml:space="preserve"> that is </w:t>
      </w:r>
      <w:r w:rsidR="00921397">
        <w:rPr>
          <w:color w:val="000000" w:themeColor="text1"/>
          <w:szCs w:val="22"/>
        </w:rPr>
        <w:t>expressed in</w:t>
      </w:r>
      <w:r w:rsidR="00921397" w:rsidRPr="00337AFC">
        <w:rPr>
          <w:color w:val="000000" w:themeColor="text1"/>
          <w:szCs w:val="22"/>
        </w:rPr>
        <w:t xml:space="preserve"> </w:t>
      </w:r>
      <w:r w:rsidRPr="00337AFC">
        <w:rPr>
          <w:rFonts w:cs="Arial"/>
          <w:color w:val="000000" w:themeColor="text1"/>
          <w:szCs w:val="22"/>
        </w:rPr>
        <w:t xml:space="preserve">developing anthers of MS11 canola. The Barnase protein </w:t>
      </w:r>
      <w:r w:rsidRPr="00337AFC">
        <w:rPr>
          <w:rFonts w:cs="Arial"/>
          <w:color w:val="000000" w:themeColor="text1"/>
          <w:szCs w:val="22"/>
          <w:lang w:eastAsia="en-GB" w:bidi="ar-SA"/>
        </w:rPr>
        <w:t xml:space="preserve">causes RNA degradation, cell disruption, and </w:t>
      </w:r>
      <w:r w:rsidR="00921397">
        <w:rPr>
          <w:rFonts w:cs="Arial"/>
          <w:color w:val="000000" w:themeColor="text1"/>
          <w:szCs w:val="22"/>
          <w:lang w:eastAsia="en-GB" w:bidi="ar-SA"/>
        </w:rPr>
        <w:t>ultimately</w:t>
      </w:r>
      <w:r w:rsidR="00921397" w:rsidRPr="00337AFC">
        <w:rPr>
          <w:rFonts w:cs="Arial"/>
          <w:color w:val="000000" w:themeColor="text1"/>
          <w:szCs w:val="22"/>
          <w:lang w:eastAsia="en-GB" w:bidi="ar-SA"/>
        </w:rPr>
        <w:t xml:space="preserve"> </w:t>
      </w:r>
      <w:r w:rsidRPr="00337AFC">
        <w:rPr>
          <w:rFonts w:cs="Arial"/>
          <w:color w:val="000000" w:themeColor="text1"/>
          <w:szCs w:val="22"/>
          <w:lang w:eastAsia="en-GB" w:bidi="ar-SA"/>
        </w:rPr>
        <w:t xml:space="preserve">death </w:t>
      </w:r>
      <w:r w:rsidR="00921397">
        <w:rPr>
          <w:rFonts w:cs="Arial"/>
          <w:color w:val="000000" w:themeColor="text1"/>
          <w:szCs w:val="22"/>
          <w:lang w:eastAsia="en-GB" w:bidi="ar-SA"/>
        </w:rPr>
        <w:t>of the cells involved in</w:t>
      </w:r>
      <w:r w:rsidRPr="00337AFC">
        <w:rPr>
          <w:rFonts w:cs="Arial"/>
          <w:color w:val="000000" w:themeColor="text1"/>
          <w:szCs w:val="22"/>
        </w:rPr>
        <w:t xml:space="preserve"> pollen formation.</w:t>
      </w:r>
      <w:r w:rsidRPr="00337AFC">
        <w:rPr>
          <w:color w:val="000000" w:themeColor="text1"/>
          <w:szCs w:val="22"/>
        </w:rPr>
        <w:t xml:space="preserve"> </w:t>
      </w:r>
      <w:r w:rsidR="001D4ADF">
        <w:rPr>
          <w:color w:val="000000" w:themeColor="text1"/>
          <w:szCs w:val="22"/>
        </w:rPr>
        <w:t>Henc</w:t>
      </w:r>
      <w:r w:rsidR="00885A29">
        <w:rPr>
          <w:color w:val="000000" w:themeColor="text1"/>
          <w:szCs w:val="22"/>
        </w:rPr>
        <w:t>e MS11 is unable to either self-</w:t>
      </w:r>
      <w:r w:rsidR="001D4ADF">
        <w:rPr>
          <w:color w:val="000000" w:themeColor="text1"/>
          <w:szCs w:val="22"/>
        </w:rPr>
        <w:t>pollinate or pollinate other plants</w:t>
      </w:r>
      <w:r w:rsidR="00773A33">
        <w:rPr>
          <w:color w:val="000000" w:themeColor="text1"/>
          <w:szCs w:val="22"/>
        </w:rPr>
        <w:t>,</w:t>
      </w:r>
      <w:r w:rsidR="001D4ADF">
        <w:rPr>
          <w:color w:val="000000" w:themeColor="text1"/>
          <w:szCs w:val="22"/>
        </w:rPr>
        <w:t xml:space="preserve"> but the female reproductive parts of the flower remain functional. </w:t>
      </w:r>
      <w:r w:rsidRPr="00337AFC">
        <w:rPr>
          <w:color w:val="000000" w:themeColor="text1"/>
          <w:szCs w:val="22"/>
        </w:rPr>
        <w:t>The Applicant’s intention is to use the male sterile (MS) l</w:t>
      </w:r>
      <w:r w:rsidR="00CB3201">
        <w:rPr>
          <w:color w:val="000000" w:themeColor="text1"/>
          <w:szCs w:val="22"/>
        </w:rPr>
        <w:t xml:space="preserve">ine in a hybrid breeding system </w:t>
      </w:r>
      <w:r w:rsidRPr="00337AFC">
        <w:rPr>
          <w:color w:val="000000" w:themeColor="text1"/>
          <w:szCs w:val="22"/>
        </w:rPr>
        <w:t xml:space="preserve">in which MS11 </w:t>
      </w:r>
      <w:r w:rsidR="001D4ADF">
        <w:rPr>
          <w:color w:val="000000" w:themeColor="text1"/>
          <w:szCs w:val="22"/>
        </w:rPr>
        <w:t>(</w:t>
      </w:r>
      <w:r w:rsidRPr="00337AFC">
        <w:rPr>
          <w:color w:val="000000" w:themeColor="text1"/>
          <w:szCs w:val="22"/>
        </w:rPr>
        <w:t xml:space="preserve">as the female </w:t>
      </w:r>
      <w:r w:rsidRPr="00885A29">
        <w:rPr>
          <w:color w:val="000000" w:themeColor="text1"/>
          <w:szCs w:val="22"/>
        </w:rPr>
        <w:t>parent line</w:t>
      </w:r>
      <w:r w:rsidR="001D4ADF" w:rsidRPr="00885A29">
        <w:rPr>
          <w:color w:val="000000" w:themeColor="text1"/>
          <w:szCs w:val="22"/>
        </w:rPr>
        <w:t>)</w:t>
      </w:r>
      <w:r w:rsidRPr="00885A29">
        <w:rPr>
          <w:color w:val="000000" w:themeColor="text1"/>
          <w:szCs w:val="22"/>
        </w:rPr>
        <w:t xml:space="preserve"> is </w:t>
      </w:r>
      <w:r w:rsidR="001D4ADF" w:rsidRPr="00885A29">
        <w:rPr>
          <w:color w:val="000000" w:themeColor="text1"/>
          <w:szCs w:val="22"/>
        </w:rPr>
        <w:t>out</w:t>
      </w:r>
      <w:r w:rsidR="005506C7" w:rsidRPr="00885A29">
        <w:rPr>
          <w:color w:val="000000" w:themeColor="text1"/>
          <w:szCs w:val="22"/>
        </w:rPr>
        <w:t xml:space="preserve">crossed with an agronomically-superior </w:t>
      </w:r>
      <w:r w:rsidRPr="00885A29">
        <w:rPr>
          <w:color w:val="000000" w:themeColor="text1"/>
          <w:szCs w:val="22"/>
        </w:rPr>
        <w:t xml:space="preserve">male line </w:t>
      </w:r>
      <w:r w:rsidR="001D4ADF" w:rsidRPr="00885A29">
        <w:rPr>
          <w:color w:val="000000" w:themeColor="text1"/>
          <w:szCs w:val="22"/>
        </w:rPr>
        <w:t xml:space="preserve">(the pollen donor) </w:t>
      </w:r>
      <w:r w:rsidRPr="00885A29">
        <w:rPr>
          <w:color w:val="000000" w:themeColor="text1"/>
          <w:szCs w:val="22"/>
        </w:rPr>
        <w:t xml:space="preserve">containing a </w:t>
      </w:r>
      <w:r w:rsidR="00AA7EEB" w:rsidRPr="00885A29">
        <w:rPr>
          <w:color w:val="000000" w:themeColor="text1"/>
          <w:szCs w:val="22"/>
        </w:rPr>
        <w:t>protein (Bar</w:t>
      </w:r>
      <w:r w:rsidR="004B554E" w:rsidRPr="00885A29">
        <w:rPr>
          <w:color w:val="000000" w:themeColor="text1"/>
          <w:szCs w:val="22"/>
        </w:rPr>
        <w:t>star) which inhibits the Barnase</w:t>
      </w:r>
      <w:r w:rsidR="00AA7EEB" w:rsidRPr="00885A29">
        <w:rPr>
          <w:color w:val="000000" w:themeColor="text1"/>
          <w:szCs w:val="22"/>
        </w:rPr>
        <w:t xml:space="preserve"> protein, thus restoring </w:t>
      </w:r>
      <w:r w:rsidRPr="00885A29">
        <w:rPr>
          <w:color w:val="000000" w:themeColor="text1"/>
          <w:szCs w:val="22"/>
        </w:rPr>
        <w:t>fertility</w:t>
      </w:r>
      <w:r w:rsidR="005506C7" w:rsidRPr="00885A29">
        <w:rPr>
          <w:color w:val="000000" w:themeColor="text1"/>
          <w:szCs w:val="22"/>
        </w:rPr>
        <w:t xml:space="preserve"> in the seed sown by the farmer. </w:t>
      </w:r>
      <w:r w:rsidR="001D4ADF" w:rsidRPr="00885A29">
        <w:rPr>
          <w:color w:val="000000" w:themeColor="text1"/>
          <w:szCs w:val="22"/>
        </w:rPr>
        <w:t xml:space="preserve">The </w:t>
      </w:r>
      <w:r w:rsidR="00885A29">
        <w:rPr>
          <w:color w:val="000000" w:themeColor="text1"/>
          <w:szCs w:val="22"/>
        </w:rPr>
        <w:t>plants germinating from this seed therefore show hybrid vigour</w:t>
      </w:r>
      <w:r w:rsidR="00773A33">
        <w:rPr>
          <w:color w:val="000000" w:themeColor="text1"/>
          <w:szCs w:val="22"/>
        </w:rPr>
        <w:t>,</w:t>
      </w:r>
      <w:r w:rsidR="00885A29">
        <w:rPr>
          <w:color w:val="000000" w:themeColor="text1"/>
          <w:szCs w:val="22"/>
        </w:rPr>
        <w:t xml:space="preserve"> as well as being</w:t>
      </w:r>
      <w:r w:rsidR="001D4ADF" w:rsidRPr="00885A29">
        <w:rPr>
          <w:color w:val="000000" w:themeColor="text1"/>
          <w:szCs w:val="22"/>
        </w:rPr>
        <w:t xml:space="preserve"> able </w:t>
      </w:r>
      <w:r w:rsidR="00BD21B8" w:rsidRPr="00885A29">
        <w:rPr>
          <w:rFonts w:ascii="ArialMT" w:hAnsi="ArialMT" w:cs="ArialMT"/>
          <w:color w:val="000000" w:themeColor="text1"/>
          <w:szCs w:val="22"/>
          <w:lang w:eastAsia="en-GB"/>
        </w:rPr>
        <w:t xml:space="preserve">to self-pollinate and produce seed that is harvested for the food/feed market. </w:t>
      </w:r>
    </w:p>
    <w:p w14:paraId="0462B922" w14:textId="77777777" w:rsidR="00A44559" w:rsidRPr="00337AFC" w:rsidRDefault="00A44559" w:rsidP="00A44559">
      <w:pPr>
        <w:rPr>
          <w:color w:val="000000" w:themeColor="text1"/>
          <w:szCs w:val="22"/>
        </w:rPr>
      </w:pPr>
    </w:p>
    <w:p w14:paraId="5E13DC02" w14:textId="77777777" w:rsidR="004B554E" w:rsidRPr="00074884" w:rsidRDefault="004B554E" w:rsidP="004B554E">
      <w:pPr>
        <w:rPr>
          <w:color w:val="000000" w:themeColor="text1"/>
          <w:lang w:val="en-US"/>
        </w:rPr>
      </w:pPr>
      <w:r w:rsidRPr="00074884">
        <w:rPr>
          <w:color w:val="000000" w:themeColor="text1"/>
          <w:lang w:val="en-US"/>
        </w:rPr>
        <w:t xml:space="preserve">MS11 also contains the </w:t>
      </w:r>
      <w:r w:rsidRPr="00074884">
        <w:rPr>
          <w:i/>
          <w:color w:val="000000" w:themeColor="text1"/>
          <w:lang w:val="en-US"/>
        </w:rPr>
        <w:t>barstar</w:t>
      </w:r>
      <w:r w:rsidRPr="00074884">
        <w:rPr>
          <w:color w:val="000000" w:themeColor="text1"/>
          <w:lang w:val="en-US"/>
        </w:rPr>
        <w:t xml:space="preserve"> gene from </w:t>
      </w:r>
      <w:r w:rsidRPr="00074884">
        <w:rPr>
          <w:i/>
          <w:color w:val="000000" w:themeColor="text1"/>
          <w:lang w:val="en-US"/>
        </w:rPr>
        <w:t>B. amyloliquefaciens</w:t>
      </w:r>
      <w:r>
        <w:rPr>
          <w:color w:val="000000" w:themeColor="text1"/>
          <w:lang w:val="en-US"/>
        </w:rPr>
        <w:t>. The resulting Barstar protein is only weakly expressed and is not sufficient to override the effect of Barnase produced in the anther. However, it is sufficient to</w:t>
      </w:r>
      <w:r w:rsidRPr="00337AFC">
        <w:rPr>
          <w:color w:val="000000" w:themeColor="text1"/>
          <w:lang w:val="en-US"/>
        </w:rPr>
        <w:t xml:space="preserve"> </w:t>
      </w:r>
      <w:r>
        <w:rPr>
          <w:color w:val="000000" w:themeColor="text1"/>
          <w:lang w:val="en-US"/>
        </w:rPr>
        <w:t xml:space="preserve">inhibit any Barnase that </w:t>
      </w:r>
      <w:r w:rsidRPr="00337AFC">
        <w:rPr>
          <w:color w:val="000000" w:themeColor="text1"/>
          <w:lang w:val="en-US"/>
        </w:rPr>
        <w:t xml:space="preserve">is </w:t>
      </w:r>
      <w:r>
        <w:rPr>
          <w:rFonts w:cs="Arial"/>
          <w:szCs w:val="22"/>
          <w:lang w:eastAsia="en-GB" w:bidi="ar-SA"/>
        </w:rPr>
        <w:t xml:space="preserve">inadvertently expressed in </w:t>
      </w:r>
      <w:r w:rsidRPr="00C30017">
        <w:rPr>
          <w:rFonts w:cs="Arial"/>
          <w:szCs w:val="22"/>
          <w:lang w:eastAsia="en-GB" w:bidi="ar-SA"/>
        </w:rPr>
        <w:t xml:space="preserve">tissues other than </w:t>
      </w:r>
      <w:r>
        <w:rPr>
          <w:rFonts w:cs="Arial"/>
          <w:szCs w:val="22"/>
          <w:lang w:eastAsia="en-GB" w:bidi="ar-SA"/>
        </w:rPr>
        <w:t xml:space="preserve">the anther and which may adversely affect agronomic performance. Thus the presence of the </w:t>
      </w:r>
      <w:r w:rsidRPr="007C348C">
        <w:rPr>
          <w:rFonts w:cs="Arial"/>
          <w:i/>
          <w:szCs w:val="22"/>
          <w:lang w:eastAsia="en-GB" w:bidi="ar-SA"/>
        </w:rPr>
        <w:t>barstar</w:t>
      </w:r>
      <w:r>
        <w:rPr>
          <w:rFonts w:cs="Arial"/>
          <w:szCs w:val="22"/>
          <w:lang w:eastAsia="en-GB" w:bidi="ar-SA"/>
        </w:rPr>
        <w:t xml:space="preserve"> gene in MS11 assists in </w:t>
      </w:r>
      <w:r w:rsidRPr="00337AFC">
        <w:rPr>
          <w:color w:val="000000" w:themeColor="text1"/>
          <w:lang w:val="en-US"/>
        </w:rPr>
        <w:t>improv</w:t>
      </w:r>
      <w:r>
        <w:rPr>
          <w:color w:val="000000" w:themeColor="text1"/>
          <w:lang w:val="en-US"/>
        </w:rPr>
        <w:t>ing</w:t>
      </w:r>
      <w:r w:rsidRPr="00337AFC">
        <w:rPr>
          <w:color w:val="000000" w:themeColor="text1"/>
          <w:lang w:val="en-US"/>
        </w:rPr>
        <w:t xml:space="preserve"> the quality of male-sterile </w:t>
      </w:r>
      <w:r>
        <w:rPr>
          <w:color w:val="000000" w:themeColor="text1"/>
          <w:lang w:val="en-US"/>
        </w:rPr>
        <w:t>lines</w:t>
      </w:r>
      <w:r w:rsidRPr="00337AFC">
        <w:rPr>
          <w:color w:val="000000" w:themeColor="text1"/>
          <w:lang w:val="en-US"/>
        </w:rPr>
        <w:t xml:space="preserve"> </w:t>
      </w:r>
      <w:r>
        <w:rPr>
          <w:color w:val="000000" w:themeColor="text1"/>
          <w:lang w:val="en-US"/>
        </w:rPr>
        <w:t>identified during the selection phase</w:t>
      </w:r>
      <w:r w:rsidRPr="00337AFC">
        <w:rPr>
          <w:color w:val="000000" w:themeColor="text1"/>
          <w:lang w:val="en-US"/>
        </w:rPr>
        <w:t>.</w:t>
      </w:r>
      <w:r>
        <w:rPr>
          <w:color w:val="000000" w:themeColor="text1"/>
          <w:lang w:val="en-US"/>
        </w:rPr>
        <w:t xml:space="preserve"> </w:t>
      </w:r>
    </w:p>
    <w:p w14:paraId="6EA444C8" w14:textId="77777777" w:rsidR="00337AFC" w:rsidRDefault="00337AFC" w:rsidP="00A44559">
      <w:pPr>
        <w:rPr>
          <w:color w:val="000000" w:themeColor="text1"/>
          <w:lang w:val="en-US"/>
        </w:rPr>
      </w:pPr>
    </w:p>
    <w:p w14:paraId="2EEFA13F" w14:textId="77777777" w:rsidR="00337AFC" w:rsidRPr="00337AFC" w:rsidRDefault="00337AFC" w:rsidP="00A44559">
      <w:pPr>
        <w:rPr>
          <w:color w:val="000000" w:themeColor="text1"/>
          <w:lang w:val="en-US"/>
        </w:rPr>
      </w:pPr>
      <w:r>
        <w:rPr>
          <w:color w:val="000000" w:themeColor="text1"/>
          <w:lang w:val="en-US"/>
        </w:rPr>
        <w:t>The safety of all three proteins has previously been assessed by FSANZ.</w:t>
      </w:r>
    </w:p>
    <w:p w14:paraId="3A09B9A4" w14:textId="38BCB3F9" w:rsidR="0053464E" w:rsidRPr="0053464E" w:rsidRDefault="00F33BB8" w:rsidP="00A56E34">
      <w:pPr>
        <w:pStyle w:val="Heading2"/>
      </w:pPr>
      <w:bookmarkStart w:id="17" w:name="_Toc300761892"/>
      <w:bookmarkStart w:id="18" w:name="_Toc300933421"/>
      <w:bookmarkStart w:id="19" w:name="_Toc476754817"/>
      <w:r>
        <w:t>1</w:t>
      </w:r>
      <w:r w:rsidR="00A56E34">
        <w:t>.3</w:t>
      </w:r>
      <w:r w:rsidR="00A56E34">
        <w:tab/>
        <w:t>The c</w:t>
      </w:r>
      <w:r w:rsidR="0053464E" w:rsidRPr="0053464E">
        <w:t xml:space="preserve">urrent </w:t>
      </w:r>
      <w:r w:rsidR="00E72650">
        <w:t>s</w:t>
      </w:r>
      <w:r w:rsidR="0053464E" w:rsidRPr="0053464E">
        <w:t>tandard</w:t>
      </w:r>
      <w:bookmarkEnd w:id="17"/>
      <w:bookmarkEnd w:id="18"/>
      <w:bookmarkEnd w:id="19"/>
      <w:r w:rsidR="00AB7F57">
        <w:t>s</w:t>
      </w:r>
    </w:p>
    <w:p w14:paraId="2223948F" w14:textId="77777777" w:rsidR="00337AFC" w:rsidRPr="00107E06" w:rsidRDefault="00337AFC" w:rsidP="00337AFC">
      <w:pPr>
        <w:rPr>
          <w:color w:val="000000" w:themeColor="text1"/>
        </w:rPr>
      </w:pPr>
      <w:r w:rsidRPr="00107E06">
        <w:rPr>
          <w:color w:val="000000" w:themeColor="text1"/>
        </w:rPr>
        <w:t xml:space="preserve">Pre-market approval is necessary before a GM food may enter the Australian and New Zealand food supply. 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sets out the permission and conditions for the sale and use of food produced using gene technology (a GM food). Foods that have been assessed and approved are listed in Schedule 26. </w:t>
      </w:r>
    </w:p>
    <w:p w14:paraId="4A06EC78" w14:textId="77777777" w:rsidR="00337AFC" w:rsidRPr="00107E06" w:rsidRDefault="00337AFC" w:rsidP="00337AFC">
      <w:pPr>
        <w:rPr>
          <w:color w:val="000000" w:themeColor="text1"/>
        </w:rPr>
      </w:pPr>
    </w:p>
    <w:p w14:paraId="14259AA4" w14:textId="77777777" w:rsidR="00BD21B8" w:rsidRDefault="00337AFC" w:rsidP="00337AFC">
      <w:pPr>
        <w:rPr>
          <w:color w:val="000000" w:themeColor="text1"/>
        </w:rPr>
      </w:pPr>
      <w:r w:rsidRPr="00107E06">
        <w:rPr>
          <w:color w:val="000000" w:themeColor="text1"/>
        </w:rPr>
        <w:t xml:space="preserve">Standard 1.5.2 </w:t>
      </w:r>
      <w:r>
        <w:rPr>
          <w:color w:val="000000" w:themeColor="text1"/>
        </w:rPr>
        <w:t xml:space="preserve">also </w:t>
      </w:r>
      <w:r w:rsidRPr="00107E06">
        <w:rPr>
          <w:color w:val="000000" w:themeColor="text1"/>
        </w:rPr>
        <w:t>contains specific labelling provisions for approved GM foods. GM foods and ingredients (including food additives and processing aids from GM sources) must be identified on labels with the words ‘genetically modified’, if novel DNA or novel protein (as defined in Standard 1.5.2) is present in the food.</w:t>
      </w:r>
    </w:p>
    <w:p w14:paraId="7E860FC6" w14:textId="4371EACA" w:rsidR="00BD21B8" w:rsidRDefault="00BD21B8">
      <w:pPr>
        <w:widowControl/>
        <w:rPr>
          <w:color w:val="000000" w:themeColor="text1"/>
        </w:rPr>
      </w:pPr>
    </w:p>
    <w:p w14:paraId="644486D7" w14:textId="77777777" w:rsidR="00621A52" w:rsidRDefault="00337AFC" w:rsidP="00337AFC">
      <w:pPr>
        <w:rPr>
          <w:color w:val="000000" w:themeColor="text1"/>
        </w:rPr>
      </w:pPr>
      <w:r w:rsidRPr="00107E06">
        <w:rPr>
          <w:color w:val="000000" w:themeColor="text1"/>
        </w:rPr>
        <w:t xml:space="preserve">Foods listed in subsections S26—3(2) and (3) </w:t>
      </w:r>
      <w:r w:rsidR="00773A33">
        <w:rPr>
          <w:color w:val="000000" w:themeColor="text1"/>
        </w:rPr>
        <w:t>in</w:t>
      </w:r>
      <w:r w:rsidR="00773A33" w:rsidRPr="00107E06">
        <w:rPr>
          <w:color w:val="000000" w:themeColor="text1"/>
        </w:rPr>
        <w:t xml:space="preserve"> </w:t>
      </w:r>
      <w:r w:rsidRPr="00107E06">
        <w:rPr>
          <w:color w:val="000000" w:themeColor="text1"/>
        </w:rPr>
        <w:t xml:space="preserve">Schedule 26 must also be labelled with the words ‘genetically modified’, as well as any other additional labelling required by the Schedule, regardless of the presence of novel DNA or novel protein in the foods. </w:t>
      </w:r>
    </w:p>
    <w:p w14:paraId="75EE374A" w14:textId="77777777" w:rsidR="00621A52" w:rsidRDefault="00621A52">
      <w:pPr>
        <w:widowControl/>
        <w:rPr>
          <w:color w:val="000000" w:themeColor="text1"/>
        </w:rPr>
      </w:pPr>
      <w:r>
        <w:rPr>
          <w:color w:val="000000" w:themeColor="text1"/>
        </w:rPr>
        <w:br w:type="page"/>
      </w:r>
    </w:p>
    <w:p w14:paraId="06AA8C1E" w14:textId="33F5C0B2" w:rsidR="00337AFC" w:rsidRPr="00107E06" w:rsidRDefault="00337AFC" w:rsidP="00337AFC">
      <w:pPr>
        <w:rPr>
          <w:color w:val="000000" w:themeColor="text1"/>
        </w:rPr>
      </w:pPr>
      <w:r>
        <w:rPr>
          <w:color w:val="000000" w:themeColor="text1"/>
        </w:rPr>
        <w:lastRenderedPageBreak/>
        <w:t>F</w:t>
      </w:r>
      <w:r w:rsidRPr="00107E06">
        <w:rPr>
          <w:color w:val="000000" w:themeColor="text1"/>
        </w:rPr>
        <w:t xml:space="preserve">oods listed in subsections S26—3(2) and (3) </w:t>
      </w:r>
      <w:r>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p>
    <w:p w14:paraId="57CE0A2D" w14:textId="77777777" w:rsidR="00AF387F" w:rsidRPr="00337AFC" w:rsidRDefault="00F33BB8" w:rsidP="00D062E4">
      <w:pPr>
        <w:pStyle w:val="Heading2"/>
        <w:rPr>
          <w:color w:val="000000" w:themeColor="text1"/>
          <w:u w:color="FFFF00"/>
        </w:rPr>
      </w:pPr>
      <w:bookmarkStart w:id="20" w:name="_Toc286391007"/>
      <w:bookmarkStart w:id="21" w:name="_Toc300933423"/>
      <w:bookmarkStart w:id="22" w:name="_Toc476754818"/>
      <w:bookmarkStart w:id="23" w:name="_Toc175381432"/>
      <w:r w:rsidRPr="00337AFC">
        <w:rPr>
          <w:color w:val="000000" w:themeColor="text1"/>
          <w:u w:color="FFFF00"/>
        </w:rPr>
        <w:t>1</w:t>
      </w:r>
      <w:r w:rsidR="00606C88" w:rsidRPr="00337AFC">
        <w:rPr>
          <w:color w:val="000000" w:themeColor="text1"/>
          <w:u w:color="FFFF00"/>
        </w:rPr>
        <w:t>.4</w:t>
      </w:r>
      <w:r w:rsidR="001542D8" w:rsidRPr="00337AFC">
        <w:rPr>
          <w:color w:val="000000" w:themeColor="text1"/>
          <w:u w:color="FFFF00"/>
        </w:rPr>
        <w:tab/>
      </w:r>
      <w:r w:rsidR="00741EFE" w:rsidRPr="00337AFC">
        <w:rPr>
          <w:color w:val="000000" w:themeColor="text1"/>
          <w:u w:color="FFFF00"/>
        </w:rPr>
        <w:t>Reasons for accepting A</w:t>
      </w:r>
      <w:r w:rsidR="00AF387F" w:rsidRPr="00337AFC">
        <w:rPr>
          <w:color w:val="000000" w:themeColor="text1"/>
          <w:u w:color="FFFF00"/>
        </w:rPr>
        <w:t>pplication</w:t>
      </w:r>
      <w:bookmarkEnd w:id="20"/>
      <w:bookmarkEnd w:id="21"/>
      <w:bookmarkEnd w:id="22"/>
    </w:p>
    <w:p w14:paraId="776A48DD" w14:textId="1177DA5A" w:rsidR="000F4350" w:rsidRDefault="00180C41" w:rsidP="00180C41">
      <w:pPr>
        <w:rPr>
          <w:color w:val="000000" w:themeColor="text1"/>
        </w:rPr>
      </w:pPr>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3"/>
      <w:bookmarkEnd w:id="4"/>
      <w:bookmarkEnd w:id="5"/>
      <w:bookmarkEnd w:id="6"/>
      <w:bookmarkEnd w:id="7"/>
      <w:bookmarkEnd w:id="23"/>
      <w:r w:rsidRPr="00337AFC">
        <w:rPr>
          <w:color w:val="000000" w:themeColor="text1"/>
        </w:rPr>
        <w:t xml:space="preserve">The Application was accepted for assessment </w:t>
      </w:r>
      <w:r w:rsidR="00741EFE" w:rsidRPr="00337AFC">
        <w:rPr>
          <w:color w:val="000000" w:themeColor="text1"/>
        </w:rPr>
        <w:t>because</w:t>
      </w:r>
      <w:r w:rsidRPr="00337AFC">
        <w:rPr>
          <w:color w:val="000000" w:themeColor="text1"/>
        </w:rPr>
        <w:t>:</w:t>
      </w:r>
    </w:p>
    <w:p w14:paraId="3E006518" w14:textId="77777777" w:rsidR="00773A33" w:rsidRPr="004B554E" w:rsidRDefault="00773A33" w:rsidP="00180C41">
      <w:pPr>
        <w:rPr>
          <w:color w:val="000000" w:themeColor="text1"/>
        </w:rPr>
      </w:pPr>
    </w:p>
    <w:p w14:paraId="28DCF81F" w14:textId="77777777" w:rsidR="00337AFC" w:rsidRPr="00107E06" w:rsidRDefault="00337AFC" w:rsidP="00337AFC">
      <w:pPr>
        <w:pStyle w:val="FSBullet1"/>
        <w:numPr>
          <w:ilvl w:val="0"/>
          <w:numId w:val="9"/>
        </w:numPr>
        <w:ind w:left="567" w:hanging="567"/>
        <w:rPr>
          <w:color w:val="000000" w:themeColor="text1"/>
        </w:rPr>
      </w:pPr>
      <w:r w:rsidRPr="00107E06">
        <w:rPr>
          <w:color w:val="000000" w:themeColor="text1"/>
        </w:rPr>
        <w:t>it complied with the procedural requirements under subsection 22(2) of the FSANZ Act</w:t>
      </w:r>
    </w:p>
    <w:p w14:paraId="40278E69" w14:textId="77777777" w:rsidR="00337AFC" w:rsidRPr="00107E06" w:rsidRDefault="00337AFC" w:rsidP="00337AFC">
      <w:pPr>
        <w:pStyle w:val="FSBullet1"/>
        <w:numPr>
          <w:ilvl w:val="0"/>
          <w:numId w:val="9"/>
        </w:numPr>
        <w:ind w:left="567" w:hanging="567"/>
        <w:rPr>
          <w:color w:val="000000" w:themeColor="text1"/>
        </w:rPr>
      </w:pPr>
      <w:r w:rsidRPr="00107E06">
        <w:rPr>
          <w:color w:val="000000" w:themeColor="text1"/>
        </w:rPr>
        <w:t>it related to a matter that warranted the variation of a food regulatory measure</w:t>
      </w:r>
    </w:p>
    <w:p w14:paraId="488F211E" w14:textId="77777777" w:rsidR="00337AFC" w:rsidRPr="00107E06" w:rsidRDefault="00337AFC" w:rsidP="00337AFC">
      <w:pPr>
        <w:pStyle w:val="FSBullet1"/>
        <w:numPr>
          <w:ilvl w:val="0"/>
          <w:numId w:val="10"/>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35F666F9" w14:textId="77777777" w:rsidR="00DE79D9" w:rsidRDefault="00D3171B" w:rsidP="00DE79D9">
      <w:pPr>
        <w:pStyle w:val="Heading2"/>
      </w:pPr>
      <w:bookmarkStart w:id="31" w:name="_Toc476754819"/>
      <w:r>
        <w:t>1</w:t>
      </w:r>
      <w:r w:rsidR="00606C88">
        <w:t>.5</w:t>
      </w:r>
      <w:r w:rsidR="00DE79D9">
        <w:tab/>
        <w:t>Procedure for assessment</w:t>
      </w:r>
      <w:bookmarkEnd w:id="31"/>
    </w:p>
    <w:p w14:paraId="48D92796" w14:textId="77777777" w:rsidR="00DE79D9" w:rsidRPr="00337AFC" w:rsidRDefault="00DE79D9" w:rsidP="00DE79D9">
      <w:pPr>
        <w:rPr>
          <w:color w:val="000000" w:themeColor="text1"/>
        </w:rPr>
      </w:pPr>
      <w:r w:rsidRPr="00337AFC">
        <w:rPr>
          <w:color w:val="000000" w:themeColor="text1"/>
        </w:rPr>
        <w:t>The A</w:t>
      </w:r>
      <w:r w:rsidR="00337AFC" w:rsidRPr="00337AFC">
        <w:rPr>
          <w:color w:val="000000" w:themeColor="text1"/>
        </w:rPr>
        <w:t>pplication</w:t>
      </w:r>
      <w:r w:rsidRPr="00337AFC">
        <w:rPr>
          <w:color w:val="000000" w:themeColor="text1"/>
        </w:rPr>
        <w:t xml:space="preserve"> is being assessed under the </w:t>
      </w:r>
      <w:r w:rsidR="00337AFC" w:rsidRPr="00337AFC">
        <w:rPr>
          <w:color w:val="000000" w:themeColor="text1"/>
        </w:rPr>
        <w:t>General</w:t>
      </w:r>
      <w:r w:rsidRPr="00337AFC">
        <w:rPr>
          <w:color w:val="000000" w:themeColor="text1"/>
        </w:rPr>
        <w:t xml:space="preserve"> Procedure.</w:t>
      </w:r>
    </w:p>
    <w:p w14:paraId="4DD08A1F" w14:textId="77777777" w:rsidR="00DE79D9" w:rsidRPr="00D062E4" w:rsidRDefault="00DE79D9" w:rsidP="00180C41"/>
    <w:p w14:paraId="544F9EED" w14:textId="77777777" w:rsidR="00AF387F" w:rsidRPr="00180C41" w:rsidRDefault="00D3171B" w:rsidP="00180C41">
      <w:pPr>
        <w:pStyle w:val="Heading1"/>
      </w:pPr>
      <w:bookmarkStart w:id="32" w:name="_Toc300933424"/>
      <w:bookmarkStart w:id="33" w:name="_Toc476754820"/>
      <w:r>
        <w:t>2</w:t>
      </w:r>
      <w:r w:rsidR="001542D8">
        <w:tab/>
      </w:r>
      <w:r w:rsidR="00350DBD">
        <w:t>S</w:t>
      </w:r>
      <w:r w:rsidR="00FB1533">
        <w:t>ummary of the a</w:t>
      </w:r>
      <w:r w:rsidR="00FD2FBE">
        <w:t>ssessment</w:t>
      </w:r>
      <w:bookmarkEnd w:id="24"/>
      <w:bookmarkEnd w:id="32"/>
      <w:bookmarkEnd w:id="33"/>
    </w:p>
    <w:p w14:paraId="0D90D7DF" w14:textId="77777777" w:rsidR="004F69F6" w:rsidRPr="00932F14" w:rsidRDefault="00D3171B" w:rsidP="004646F8">
      <w:pPr>
        <w:pStyle w:val="Heading2"/>
      </w:pPr>
      <w:bookmarkStart w:id="34" w:name="_Toc286391009"/>
      <w:bookmarkStart w:id="35" w:name="_Toc300933425"/>
      <w:bookmarkStart w:id="36" w:name="_Toc476754821"/>
      <w:bookmarkStart w:id="37" w:name="_Toc120358583"/>
      <w:bookmarkStart w:id="38" w:name="_Toc175381440"/>
      <w:r>
        <w:t>2</w:t>
      </w:r>
      <w:r w:rsidR="00271F00">
        <w:t>.</w:t>
      </w:r>
      <w:r w:rsidR="00337AFC">
        <w:t>1</w:t>
      </w:r>
      <w:r w:rsidR="00271F00">
        <w:tab/>
      </w:r>
      <w:r w:rsidR="00337AFC">
        <w:t>Safety</w:t>
      </w:r>
      <w:r w:rsidR="004F69F6" w:rsidRPr="00932F14">
        <w:t xml:space="preserve"> </w:t>
      </w:r>
      <w:r w:rsidR="00741EFE">
        <w:t>a</w:t>
      </w:r>
      <w:r w:rsidR="004F69F6" w:rsidRPr="00932F14">
        <w:t>ssessment</w:t>
      </w:r>
      <w:bookmarkEnd w:id="34"/>
      <w:bookmarkEnd w:id="35"/>
      <w:bookmarkEnd w:id="36"/>
      <w:r w:rsidR="004F69F6" w:rsidRPr="00932F14">
        <w:t xml:space="preserve"> </w:t>
      </w:r>
      <w:bookmarkEnd w:id="37"/>
      <w:bookmarkEnd w:id="38"/>
    </w:p>
    <w:p w14:paraId="08B63D76" w14:textId="77777777" w:rsidR="00337AFC" w:rsidRDefault="00337AFC" w:rsidP="00337AFC">
      <w:pPr>
        <w:pStyle w:val="FSHeading"/>
        <w:ind w:left="0" w:firstLine="0"/>
        <w:rPr>
          <w:b w:val="0"/>
          <w:color w:val="000000" w:themeColor="text1"/>
        </w:rPr>
      </w:pPr>
      <w:bookmarkStart w:id="39" w:name="_Toc175381442"/>
      <w:bookmarkStart w:id="40" w:name="_Toc286391010"/>
      <w:bookmarkStart w:id="41" w:name="_Toc300933426"/>
      <w:r w:rsidRPr="002C33A1">
        <w:rPr>
          <w:b w:val="0"/>
          <w:color w:val="000000" w:themeColor="text1"/>
        </w:rPr>
        <w:t>In conducting a safety assessment of food derived from MS11, a number of criteria have been addressed including: a characterisation of the transferred gene sequences, their origin, function and stability in the canola genome; the changes at the level of DNA and protein in the whole food; compositional analyses; and evaluation of intended and unintended changes.</w:t>
      </w:r>
    </w:p>
    <w:p w14:paraId="52609B3A" w14:textId="77777777" w:rsidR="00337AFC" w:rsidRDefault="00337AFC" w:rsidP="00337AFC">
      <w:pPr>
        <w:pStyle w:val="FSHeading"/>
        <w:ind w:left="0" w:firstLine="0"/>
        <w:rPr>
          <w:b w:val="0"/>
          <w:color w:val="000000" w:themeColor="text1"/>
        </w:rPr>
      </w:pPr>
    </w:p>
    <w:p w14:paraId="5F2FE539" w14:textId="77777777" w:rsidR="00337AFC" w:rsidRPr="00DD5D09" w:rsidRDefault="00337AFC" w:rsidP="00337AFC">
      <w:pPr>
        <w:rPr>
          <w:color w:val="000000" w:themeColor="text1"/>
        </w:rPr>
      </w:pPr>
      <w:r w:rsidRPr="00DD5D09">
        <w:rPr>
          <w:color w:val="000000" w:themeColor="text1"/>
        </w:rPr>
        <w:t xml:space="preserve">The assessment of </w:t>
      </w:r>
      <w:r>
        <w:rPr>
          <w:color w:val="000000" w:themeColor="text1"/>
        </w:rPr>
        <w:t>MS11</w:t>
      </w:r>
      <w:r w:rsidRPr="00DD5D09">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 </w:t>
      </w:r>
      <w:r>
        <w:rPr>
          <w:color w:val="000000" w:themeColor="text1"/>
        </w:rPr>
        <w:t>The Applicant has indicated an intention to apply for commercial c</w:t>
      </w:r>
      <w:r w:rsidRPr="00DD5D09">
        <w:rPr>
          <w:color w:val="000000" w:themeColor="text1"/>
        </w:rPr>
        <w:t xml:space="preserve">ultivation </w:t>
      </w:r>
      <w:r>
        <w:rPr>
          <w:color w:val="000000" w:themeColor="text1"/>
        </w:rPr>
        <w:t xml:space="preserve">of MS11 </w:t>
      </w:r>
      <w:r w:rsidRPr="00DD5D09">
        <w:rPr>
          <w:color w:val="000000" w:themeColor="text1"/>
        </w:rPr>
        <w:t>in Australia</w:t>
      </w:r>
      <w:r>
        <w:rPr>
          <w:color w:val="000000" w:themeColor="text1"/>
        </w:rPr>
        <w:t>. This</w:t>
      </w:r>
      <w:r w:rsidRPr="00DD5D09">
        <w:rPr>
          <w:color w:val="000000" w:themeColor="text1"/>
        </w:rPr>
        <w:t xml:space="preserve"> would require independent assessment and approval by the Office of the Gene Technology Regulator</w:t>
      </w:r>
      <w:r>
        <w:rPr>
          <w:color w:val="000000" w:themeColor="text1"/>
        </w:rPr>
        <w:t>. Should cultivation in New Zealand be sought, this would require assessment</w:t>
      </w:r>
      <w:r w:rsidRPr="00DD5D09">
        <w:rPr>
          <w:color w:val="000000" w:themeColor="text1"/>
        </w:rPr>
        <w:t xml:space="preserve"> by the Environmental Protection A</w:t>
      </w:r>
      <w:r>
        <w:rPr>
          <w:color w:val="000000" w:themeColor="text1"/>
        </w:rPr>
        <w:t>uthority in New Zealand.</w:t>
      </w:r>
    </w:p>
    <w:p w14:paraId="4B799DCA" w14:textId="77777777" w:rsidR="00337AFC" w:rsidRPr="00DD5D09" w:rsidRDefault="00337AFC" w:rsidP="00337AFC">
      <w:pPr>
        <w:rPr>
          <w:color w:val="000000" w:themeColor="text1"/>
        </w:rPr>
      </w:pPr>
    </w:p>
    <w:p w14:paraId="13A71F4F" w14:textId="77777777" w:rsidR="00337AFC" w:rsidRPr="00DD5D09" w:rsidRDefault="00337AFC" w:rsidP="00337AFC">
      <w:pPr>
        <w:rPr>
          <w:color w:val="000000" w:themeColor="text1"/>
        </w:rPr>
      </w:pPr>
      <w:r w:rsidRPr="00DD5D09">
        <w:rPr>
          <w:color w:val="000000" w:themeColor="text1"/>
        </w:rPr>
        <w:t xml:space="preserve">No potential public health and safety concerns have been identified. </w:t>
      </w:r>
    </w:p>
    <w:p w14:paraId="0D68D3C6" w14:textId="77777777" w:rsidR="00337AFC" w:rsidRPr="00DD5D09" w:rsidRDefault="00337AFC" w:rsidP="00337AFC">
      <w:pPr>
        <w:rPr>
          <w:color w:val="000000" w:themeColor="text1"/>
        </w:rPr>
      </w:pPr>
    </w:p>
    <w:p w14:paraId="0990FDA4" w14:textId="77777777" w:rsidR="00337AFC" w:rsidRPr="005B2614" w:rsidRDefault="00337AFC" w:rsidP="00337AFC">
      <w:pPr>
        <w:rPr>
          <w:color w:val="000000" w:themeColor="text1"/>
        </w:rPr>
      </w:pPr>
      <w:r w:rsidRPr="005B2614">
        <w:rPr>
          <w:color w:val="000000" w:themeColor="text1"/>
        </w:rPr>
        <w:t>Based on the data provided in the Application, and other available information, food derived from MS11 is considered to be as safe for human consumption as food derived from conventional canola cultivars.</w:t>
      </w:r>
    </w:p>
    <w:p w14:paraId="1A5F4496" w14:textId="77777777" w:rsidR="004F69F6" w:rsidRPr="00932F14" w:rsidRDefault="00D3171B" w:rsidP="004646F8">
      <w:pPr>
        <w:pStyle w:val="Heading2"/>
      </w:pPr>
      <w:bookmarkStart w:id="42" w:name="_Toc476754822"/>
      <w:r>
        <w:t>2</w:t>
      </w:r>
      <w:r w:rsidR="0045556F">
        <w:t>.</w:t>
      </w:r>
      <w:r w:rsidR="004B6A58">
        <w:t>2</w:t>
      </w:r>
      <w:r w:rsidR="00271F00">
        <w:tab/>
      </w:r>
      <w:bookmarkEnd w:id="39"/>
      <w:bookmarkEnd w:id="40"/>
      <w:bookmarkEnd w:id="41"/>
      <w:r w:rsidR="0045556F">
        <w:t>R</w:t>
      </w:r>
      <w:r w:rsidR="00707E72">
        <w:t>isk m</w:t>
      </w:r>
      <w:r w:rsidR="008A35FB">
        <w:t>anagement</w:t>
      </w:r>
      <w:bookmarkEnd w:id="42"/>
    </w:p>
    <w:p w14:paraId="53D6F752" w14:textId="77777777" w:rsidR="004B6A58" w:rsidRDefault="004B6A58" w:rsidP="004B6A58">
      <w:pPr>
        <w:pStyle w:val="Heading3"/>
      </w:pPr>
      <w:bookmarkStart w:id="43" w:name="_Toc476754823"/>
      <w:bookmarkStart w:id="44" w:name="_Toc300761910"/>
      <w:r>
        <w:t>2</w:t>
      </w:r>
      <w:r w:rsidRPr="004B6A58">
        <w:t>.2.1</w:t>
      </w:r>
      <w:r w:rsidRPr="004B6A58">
        <w:tab/>
        <w:t>Labelling</w:t>
      </w:r>
      <w:bookmarkEnd w:id="43"/>
    </w:p>
    <w:p w14:paraId="78DAF3E8" w14:textId="77777777" w:rsidR="004B6A58" w:rsidRDefault="00754114" w:rsidP="004B6A58">
      <w:pPr>
        <w:pStyle w:val="FSBullet"/>
        <w:ind w:left="0" w:firstLine="0"/>
        <w:rPr>
          <w:color w:val="000000" w:themeColor="text1"/>
        </w:rPr>
      </w:pPr>
      <w:r>
        <w:rPr>
          <w:color w:val="000000" w:themeColor="text1"/>
        </w:rPr>
        <w:t xml:space="preserve">It is noted that </w:t>
      </w:r>
      <w:r>
        <w:t xml:space="preserve">line MS11 itself is not intended as a direct food source but will be used in a hybrid breeding programme (see section 1.2). </w:t>
      </w:r>
      <w:r w:rsidR="004B6A58" w:rsidRPr="005C18EC">
        <w:rPr>
          <w:color w:val="000000" w:themeColor="text1"/>
        </w:rPr>
        <w:t xml:space="preserve">In accordance with </w:t>
      </w:r>
      <w:r w:rsidR="004B6A58">
        <w:rPr>
          <w:color w:val="000000" w:themeColor="text1"/>
        </w:rPr>
        <w:t xml:space="preserve">labelling provisions in </w:t>
      </w:r>
      <w:r w:rsidR="004B6A58" w:rsidRPr="005C18EC">
        <w:rPr>
          <w:color w:val="000000" w:themeColor="text1"/>
        </w:rPr>
        <w:t>Standard 1.5.2</w:t>
      </w:r>
      <w:r>
        <w:rPr>
          <w:color w:val="000000" w:themeColor="text1"/>
        </w:rPr>
        <w:t xml:space="preserve"> (see section 1.3</w:t>
      </w:r>
      <w:r w:rsidR="004B6A58">
        <w:rPr>
          <w:color w:val="000000" w:themeColor="text1"/>
        </w:rPr>
        <w:t>)</w:t>
      </w:r>
      <w:r w:rsidR="004B6A58" w:rsidRPr="005C18EC">
        <w:rPr>
          <w:color w:val="000000" w:themeColor="text1"/>
        </w:rPr>
        <w:t>, food derived from</w:t>
      </w:r>
      <w:r w:rsidR="004B6A58" w:rsidRPr="005C18EC">
        <w:rPr>
          <w:color w:val="000000" w:themeColor="text1"/>
          <w:szCs w:val="22"/>
        </w:rPr>
        <w:t xml:space="preserve"> </w:t>
      </w:r>
      <w:r>
        <w:rPr>
          <w:color w:val="000000" w:themeColor="text1"/>
          <w:szCs w:val="22"/>
        </w:rPr>
        <w:t>either MS11 itself or progeny containing the MS11 event</w:t>
      </w:r>
      <w:r w:rsidR="004B6A58">
        <w:rPr>
          <w:color w:val="000000" w:themeColor="text1"/>
          <w:szCs w:val="22"/>
        </w:rPr>
        <w:t xml:space="preserve"> </w:t>
      </w:r>
      <w:r w:rsidR="004B6A58" w:rsidRPr="005C18EC">
        <w:rPr>
          <w:color w:val="000000" w:themeColor="text1"/>
        </w:rPr>
        <w:t xml:space="preserve">would be required to be labelled as </w:t>
      </w:r>
      <w:r w:rsidR="004B6A58">
        <w:rPr>
          <w:color w:val="000000" w:themeColor="text1"/>
        </w:rPr>
        <w:t>‘</w:t>
      </w:r>
      <w:r w:rsidR="004B6A58" w:rsidRPr="005C18EC">
        <w:rPr>
          <w:color w:val="000000" w:themeColor="text1"/>
        </w:rPr>
        <w:t>genetically modified</w:t>
      </w:r>
      <w:r w:rsidR="004B6A58">
        <w:rPr>
          <w:color w:val="000000" w:themeColor="text1"/>
        </w:rPr>
        <w:t>’</w:t>
      </w:r>
      <w:r w:rsidR="004B6A58" w:rsidRPr="005C18EC">
        <w:rPr>
          <w:color w:val="000000" w:themeColor="text1"/>
        </w:rPr>
        <w:t xml:space="preserve"> if it contains novel DNA or novel protein</w:t>
      </w:r>
      <w:r w:rsidR="004B6A58">
        <w:rPr>
          <w:color w:val="000000" w:themeColor="text1"/>
        </w:rPr>
        <w:t>,</w:t>
      </w:r>
      <w:r w:rsidR="004B6A58" w:rsidRPr="005C18EC">
        <w:rPr>
          <w:color w:val="000000" w:themeColor="text1"/>
        </w:rPr>
        <w:t xml:space="preserve"> or if it has altered characteristics. </w:t>
      </w:r>
      <w:r w:rsidR="004B6A58">
        <w:rPr>
          <w:color w:val="000000" w:themeColor="text1"/>
        </w:rPr>
        <w:t>Foo</w:t>
      </w:r>
      <w:r>
        <w:rPr>
          <w:color w:val="000000" w:themeColor="text1"/>
        </w:rPr>
        <w:t>d containing the MS11 event</w:t>
      </w:r>
      <w:r w:rsidR="004B6A58">
        <w:rPr>
          <w:color w:val="000000" w:themeColor="text1"/>
        </w:rPr>
        <w:t xml:space="preserve"> </w:t>
      </w:r>
      <w:r w:rsidR="004B6A58" w:rsidRPr="005C18EC">
        <w:rPr>
          <w:color w:val="000000" w:themeColor="text1"/>
        </w:rPr>
        <w:t>does not have altered characteristics.</w:t>
      </w:r>
    </w:p>
    <w:p w14:paraId="01EE984B" w14:textId="77777777" w:rsidR="00BD21B8" w:rsidRDefault="00BD21B8" w:rsidP="004B6A58"/>
    <w:p w14:paraId="3CD98F0F" w14:textId="77777777" w:rsidR="0031733E" w:rsidRDefault="0031733E" w:rsidP="004B6A58">
      <w:r>
        <w:br w:type="page"/>
      </w:r>
    </w:p>
    <w:p w14:paraId="6546AF3B" w14:textId="30CCC5E3" w:rsidR="004B6A58" w:rsidRPr="00F12147" w:rsidRDefault="004B6A58" w:rsidP="004B6A58">
      <w:r>
        <w:lastRenderedPageBreak/>
        <w:t xml:space="preserve">Oil from canola </w:t>
      </w:r>
      <w:r w:rsidR="00754114">
        <w:t>lines containing the MS11 event</w:t>
      </w:r>
      <w:r>
        <w:t xml:space="preserve"> would be the primary food product. Canola oil is typically highly refined, and novel protein and novel DNA are unlikely to be present. </w:t>
      </w:r>
      <w:r w:rsidR="007D4D82">
        <w:t xml:space="preserve">Oil from MS11 would therefore be unlikely to require labelling. </w:t>
      </w:r>
      <w:r>
        <w:t>Minor use of whole canola seeds as ingredients in bakery products has been observed. Whole seeds from canola l</w:t>
      </w:r>
      <w:r w:rsidR="00754114">
        <w:t>ine MS11</w:t>
      </w:r>
      <w:r>
        <w:t xml:space="preserve"> would contain novel protein and novel DNA, and would therefore require labelling if used as an ingredient</w:t>
      </w:r>
      <w:r w:rsidR="00754114">
        <w:t>.</w:t>
      </w:r>
      <w:r w:rsidR="00F06AD2">
        <w:t xml:space="preserve"> Protein isolate from MS11 would be likely to require labelling.</w:t>
      </w:r>
    </w:p>
    <w:p w14:paraId="63BD5655" w14:textId="40FCD2C0" w:rsidR="00FE626C" w:rsidRDefault="00FE626C" w:rsidP="00FE626C">
      <w:pPr>
        <w:pStyle w:val="Heading3"/>
      </w:pPr>
      <w:bookmarkStart w:id="45" w:name="_Toc438026181"/>
      <w:bookmarkStart w:id="46" w:name="_Toc454376567"/>
      <w:bookmarkStart w:id="47" w:name="_Toc476754824"/>
      <w:bookmarkStart w:id="48" w:name="_Toc300933435"/>
      <w:r w:rsidRPr="00801000">
        <w:t>2.2.2</w:t>
      </w:r>
      <w:r w:rsidRPr="00801000">
        <w:tab/>
        <w:t>Detection methodology</w:t>
      </w:r>
      <w:bookmarkEnd w:id="45"/>
      <w:bookmarkEnd w:id="46"/>
      <w:bookmarkEnd w:id="47"/>
    </w:p>
    <w:p w14:paraId="71A5DAEF" w14:textId="77777777" w:rsidR="00FE626C" w:rsidRDefault="00FE626C" w:rsidP="00FE626C">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2"/>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02CCFDC9" w14:textId="77777777" w:rsidR="00FE626C" w:rsidRPr="008C1AE6" w:rsidRDefault="00FE626C" w:rsidP="00FE626C">
      <w:pPr>
        <w:rPr>
          <w:color w:val="000000" w:themeColor="text1"/>
        </w:rPr>
      </w:pPr>
    </w:p>
    <w:p w14:paraId="0D30BE59" w14:textId="77777777" w:rsidR="00FE626C" w:rsidRPr="00FE626C" w:rsidRDefault="00FE626C" w:rsidP="00FE626C">
      <w:pPr>
        <w:rPr>
          <w:lang w:eastAsia="en-AU" w:bidi="ar-SA"/>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A1140.</w:t>
      </w:r>
    </w:p>
    <w:p w14:paraId="220303E6" w14:textId="77777777" w:rsidR="00E520FE" w:rsidRPr="00932F14" w:rsidRDefault="00E70572" w:rsidP="00E520FE">
      <w:pPr>
        <w:pStyle w:val="Heading2"/>
      </w:pPr>
      <w:bookmarkStart w:id="49" w:name="_Toc476754825"/>
      <w:r>
        <w:t>2.3</w:t>
      </w:r>
      <w:r w:rsidR="00E520FE">
        <w:tab/>
        <w:t>Risk communication</w:t>
      </w:r>
      <w:bookmarkEnd w:id="48"/>
      <w:bookmarkEnd w:id="49"/>
      <w:r w:rsidR="00E520FE">
        <w:t xml:space="preserve"> </w:t>
      </w:r>
    </w:p>
    <w:p w14:paraId="68B9556D" w14:textId="77777777" w:rsidR="00E520FE" w:rsidRPr="004B6A58" w:rsidRDefault="00E70572" w:rsidP="00022DBC">
      <w:pPr>
        <w:pStyle w:val="Heading3"/>
      </w:pPr>
      <w:bookmarkStart w:id="50" w:name="_Toc300933437"/>
      <w:bookmarkStart w:id="51" w:name="_Toc476754826"/>
      <w:bookmarkStart w:id="52" w:name="_Toc286391012"/>
      <w:r>
        <w:t>2.3</w:t>
      </w:r>
      <w:r w:rsidR="00E520FE" w:rsidRPr="004B6A58">
        <w:t>.1</w:t>
      </w:r>
      <w:r w:rsidR="00E520FE" w:rsidRPr="004B6A58">
        <w:tab/>
        <w:t>Consultation</w:t>
      </w:r>
      <w:bookmarkEnd w:id="50"/>
      <w:bookmarkEnd w:id="51"/>
    </w:p>
    <w:p w14:paraId="290F211C" w14:textId="77777777" w:rsidR="0027513D" w:rsidRDefault="0027513D" w:rsidP="0027513D">
      <w:pPr>
        <w:rPr>
          <w:szCs w:val="22"/>
        </w:rPr>
      </w:pPr>
      <w:r w:rsidRPr="0027513D">
        <w:rPr>
          <w:szCs w:val="22"/>
        </w:rPr>
        <w:t xml:space="preserve">Consultation is a key part of FSANZ’s standards development process. </w:t>
      </w:r>
    </w:p>
    <w:p w14:paraId="4475FD9F" w14:textId="77777777" w:rsidR="00172A56" w:rsidRPr="00801000" w:rsidRDefault="00172A56" w:rsidP="00172A56">
      <w:pPr>
        <w:rPr>
          <w:color w:val="000000" w:themeColor="text1"/>
          <w:szCs w:val="22"/>
        </w:rPr>
      </w:pPr>
    </w:p>
    <w:p w14:paraId="7D8F9D6A" w14:textId="77777777" w:rsidR="00172A56" w:rsidRPr="00801000" w:rsidRDefault="00172A56" w:rsidP="00172A56">
      <w:pPr>
        <w:rPr>
          <w:color w:val="000000" w:themeColor="text1"/>
          <w:szCs w:val="22"/>
        </w:rPr>
      </w:pPr>
      <w:r w:rsidRPr="00801000">
        <w:rPr>
          <w:color w:val="000000" w:themeColor="text1"/>
          <w:szCs w:val="22"/>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0996F7DA" w14:textId="77777777" w:rsidR="00172A56" w:rsidRPr="00801000" w:rsidRDefault="00172A56" w:rsidP="00172A56">
      <w:pPr>
        <w:rPr>
          <w:color w:val="000000" w:themeColor="text1"/>
          <w:szCs w:val="22"/>
        </w:rPr>
      </w:pPr>
    </w:p>
    <w:p w14:paraId="7FAF21E9" w14:textId="77777777" w:rsidR="00172A56" w:rsidRPr="00801000" w:rsidRDefault="00172A56" w:rsidP="00172A56">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7CB4DEED" w14:textId="77777777" w:rsidR="00172A56" w:rsidRPr="00801000" w:rsidRDefault="00172A56" w:rsidP="00172A56">
      <w:pPr>
        <w:rPr>
          <w:color w:val="000000" w:themeColor="text1"/>
          <w:szCs w:val="22"/>
        </w:rPr>
      </w:pPr>
    </w:p>
    <w:p w14:paraId="41D930E5" w14:textId="77777777" w:rsidR="00172A56" w:rsidRPr="00801000" w:rsidRDefault="00172A56" w:rsidP="00172A56">
      <w:pPr>
        <w:rPr>
          <w:color w:val="000000" w:themeColor="text1"/>
          <w:szCs w:val="22"/>
        </w:rPr>
      </w:pPr>
      <w:r w:rsidRPr="00801000">
        <w:rPr>
          <w:color w:val="000000" w:themeColor="text1"/>
          <w:szCs w:val="22"/>
        </w:rPr>
        <w:t xml:space="preserve">The Applicant and individuals and organisations that make submissions on this Application will be notified at each stage of the assessment. </w:t>
      </w:r>
    </w:p>
    <w:p w14:paraId="44359257" w14:textId="77777777" w:rsidR="00172A56" w:rsidRPr="00801000" w:rsidRDefault="00172A56" w:rsidP="00172A56">
      <w:pPr>
        <w:rPr>
          <w:color w:val="000000" w:themeColor="text1"/>
          <w:szCs w:val="22"/>
        </w:rPr>
      </w:pPr>
    </w:p>
    <w:p w14:paraId="563BE294" w14:textId="77777777" w:rsidR="0027513D" w:rsidRDefault="00172A56" w:rsidP="00172A56">
      <w:pPr>
        <w:rPr>
          <w:szCs w:val="22"/>
        </w:rPr>
      </w:pPr>
      <w:r w:rsidRPr="00801000">
        <w:rPr>
          <w:color w:val="000000" w:themeColor="text1"/>
          <w:szCs w:val="22"/>
        </w:rPr>
        <w:t xml:space="preserve">If the draft variation to the Code is approved by the FSANZ Board, that decision will be notified to the </w:t>
      </w:r>
      <w:r w:rsidRPr="00801000">
        <w:rPr>
          <w:color w:val="000000" w:themeColor="text1"/>
          <w:szCs w:val="22"/>
          <w:lang w:val="en-AU"/>
        </w:rPr>
        <w:t>Forum on Food Regulation</w:t>
      </w:r>
      <w:r w:rsidRPr="00801000">
        <w:rPr>
          <w:color w:val="000000" w:themeColor="text1"/>
          <w:szCs w:val="22"/>
        </w:rPr>
        <w:t>. If the Board’s decision is not subject to a request for a review, the Applicant and stakeholders, including the public, will be notified of the gazettal of the variation to the Code in the national press and on the website</w:t>
      </w:r>
      <w:r w:rsidRPr="009572C0">
        <w:rPr>
          <w:color w:val="000000" w:themeColor="text1"/>
          <w:szCs w:val="22"/>
        </w:rPr>
        <w:t>.</w:t>
      </w:r>
    </w:p>
    <w:p w14:paraId="527032D6" w14:textId="77777777" w:rsidR="00E520FE" w:rsidRPr="00022DBC" w:rsidRDefault="00E70572" w:rsidP="00022DBC">
      <w:pPr>
        <w:pStyle w:val="Heading3"/>
      </w:pPr>
      <w:bookmarkStart w:id="53" w:name="_Toc300761912"/>
      <w:bookmarkStart w:id="54" w:name="_Toc300933439"/>
      <w:bookmarkStart w:id="55" w:name="_Toc476754827"/>
      <w:bookmarkEnd w:id="52"/>
      <w:r>
        <w:t>2.3</w:t>
      </w:r>
      <w:r w:rsidR="00022DBC" w:rsidRPr="00022DBC">
        <w:t>.2</w:t>
      </w:r>
      <w:r w:rsidR="00E520FE" w:rsidRPr="00022DBC">
        <w:tab/>
        <w:t>World Trade Organization (WTO)</w:t>
      </w:r>
      <w:bookmarkEnd w:id="53"/>
      <w:bookmarkEnd w:id="54"/>
      <w:bookmarkEnd w:id="55"/>
    </w:p>
    <w:p w14:paraId="355B2B3D" w14:textId="77777777" w:rsidR="00172A56" w:rsidRPr="00801000" w:rsidRDefault="00172A56" w:rsidP="00172A56">
      <w:pPr>
        <w:rPr>
          <w:rFonts w:cs="Arial"/>
          <w:color w:val="000000" w:themeColor="text1"/>
        </w:rPr>
      </w:pPr>
      <w:r w:rsidRPr="0080100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0596816E" w14:textId="77777777" w:rsidR="00172A56" w:rsidRPr="00801000" w:rsidRDefault="00172A56" w:rsidP="00172A56">
      <w:pPr>
        <w:rPr>
          <w:color w:val="000000" w:themeColor="text1"/>
        </w:rPr>
      </w:pPr>
    </w:p>
    <w:p w14:paraId="5E863A69" w14:textId="4E56369D" w:rsidR="00461364" w:rsidRDefault="00172A56" w:rsidP="00172A56">
      <w:pPr>
        <w:tabs>
          <w:tab w:val="left" w:pos="1560"/>
        </w:tabs>
        <w:rPr>
          <w:rFonts w:cs="Arial"/>
          <w:color w:val="000000" w:themeColor="text1"/>
        </w:rPr>
      </w:pPr>
      <w:r w:rsidRPr="00801000">
        <w:rPr>
          <w:rFonts w:cs="Arial"/>
          <w:color w:val="000000" w:themeColor="text1"/>
        </w:rPr>
        <w:t>There are no relevant international standards</w:t>
      </w:r>
      <w:r w:rsidR="00773A33">
        <w:rPr>
          <w:rFonts w:cs="Arial"/>
          <w:color w:val="000000" w:themeColor="text1"/>
        </w:rPr>
        <w:t xml:space="preserve">. </w:t>
      </w:r>
      <w:r w:rsidR="0031733E">
        <w:rPr>
          <w:rFonts w:cs="Arial"/>
          <w:color w:val="000000" w:themeColor="text1"/>
        </w:rPr>
        <w:t>Although permission for food derived from MS11</w:t>
      </w:r>
      <w:r w:rsidR="0031733E" w:rsidRPr="00801000">
        <w:rPr>
          <w:rFonts w:cs="Arial"/>
          <w:color w:val="000000" w:themeColor="text1"/>
        </w:rPr>
        <w:t xml:space="preserve"> to be imported into Austra</w:t>
      </w:r>
      <w:r w:rsidR="00621A52">
        <w:rPr>
          <w:rFonts w:cs="Arial"/>
          <w:color w:val="000000" w:themeColor="text1"/>
        </w:rPr>
        <w:t xml:space="preserve">lia and New Zealand and sold, </w:t>
      </w:r>
      <w:r w:rsidR="0031733E">
        <w:rPr>
          <w:rFonts w:cs="Arial"/>
          <w:color w:val="000000" w:themeColor="text1"/>
        </w:rPr>
        <w:t xml:space="preserve">would be a trade-liberalising measure, it </w:t>
      </w:r>
      <w:r w:rsidRPr="00801000">
        <w:rPr>
          <w:rFonts w:cs="Arial"/>
          <w:color w:val="000000" w:themeColor="text1"/>
        </w:rPr>
        <w:t>is unlikely to have a significant effect on international trade</w:t>
      </w:r>
      <w:r w:rsidR="00621A52">
        <w:rPr>
          <w:rFonts w:cs="Arial"/>
          <w:color w:val="000000" w:themeColor="text1"/>
        </w:rPr>
        <w:t xml:space="preserve">. </w:t>
      </w:r>
      <w:r w:rsidR="00461364">
        <w:rPr>
          <w:rFonts w:cs="Arial"/>
          <w:color w:val="000000" w:themeColor="text1"/>
        </w:rPr>
        <w:br w:type="page"/>
      </w:r>
    </w:p>
    <w:p w14:paraId="79F00A43" w14:textId="5E7BAE93" w:rsidR="00172A56" w:rsidRPr="00801000" w:rsidRDefault="00172A56" w:rsidP="00172A56">
      <w:pPr>
        <w:tabs>
          <w:tab w:val="left" w:pos="1560"/>
        </w:tabs>
        <w:rPr>
          <w:rFonts w:cs="Arial"/>
          <w:iCs/>
          <w:color w:val="000000" w:themeColor="text1"/>
        </w:rPr>
      </w:pPr>
      <w:r w:rsidRPr="00801000">
        <w:rPr>
          <w:rFonts w:cs="Arial"/>
          <w:iCs/>
          <w:color w:val="000000" w:themeColor="text1"/>
        </w:rPr>
        <w:lastRenderedPageBreak/>
        <w:t xml:space="preserve">Therefore, a notification to the WTO under </w:t>
      </w:r>
      <w:r w:rsidRPr="00801000">
        <w:rPr>
          <w:rFonts w:cs="Arial"/>
          <w:color w:val="000000" w:themeColor="text1"/>
        </w:rPr>
        <w:t>Australia’s and New Zealand’s</w:t>
      </w:r>
      <w:r w:rsidRPr="00801000">
        <w:rPr>
          <w:rFonts w:cs="Arial"/>
          <w:iCs/>
          <w:color w:val="000000" w:themeColor="text1"/>
        </w:rPr>
        <w:t xml:space="preserve"> obligations under the WTO Technical Barriers to Trade or Application of Sanitary and Phytosanitary Measures Agreement was not considered necessary.</w:t>
      </w:r>
    </w:p>
    <w:p w14:paraId="08C69A1D" w14:textId="77777777" w:rsidR="00E520FE" w:rsidRDefault="00E70572" w:rsidP="00022DBC">
      <w:pPr>
        <w:pStyle w:val="Heading2"/>
      </w:pPr>
      <w:bookmarkStart w:id="56" w:name="_Toc476754828"/>
      <w:r>
        <w:t>2.4</w:t>
      </w:r>
      <w:r w:rsidR="00022DBC">
        <w:tab/>
        <w:t>FSANZ Act assessment requirements</w:t>
      </w:r>
      <w:bookmarkEnd w:id="56"/>
    </w:p>
    <w:p w14:paraId="4613020F" w14:textId="77777777" w:rsidR="00726C2F" w:rsidRPr="00172A56" w:rsidRDefault="00726C2F" w:rsidP="00726C2F">
      <w:pPr>
        <w:rPr>
          <w:color w:val="000000" w:themeColor="text1"/>
        </w:rPr>
      </w:pPr>
      <w:r w:rsidRPr="00172A56">
        <w:rPr>
          <w:color w:val="000000" w:themeColor="text1"/>
        </w:rPr>
        <w:t>When assessing this A</w:t>
      </w:r>
      <w:r w:rsidR="00172A56" w:rsidRPr="00172A56">
        <w:rPr>
          <w:color w:val="000000" w:themeColor="text1"/>
        </w:rPr>
        <w:t>pplication</w:t>
      </w:r>
      <w:r w:rsidRPr="00172A56">
        <w:rPr>
          <w:color w:val="000000" w:themeColor="text1"/>
        </w:rPr>
        <w:t xml:space="preserve"> and the subsequent development of a food regulatory measure, FSANZ has had regard to the </w:t>
      </w:r>
      <w:r w:rsidRPr="00172A56" w:rsidDel="00932F14">
        <w:rPr>
          <w:color w:val="000000" w:themeColor="text1"/>
        </w:rPr>
        <w:t xml:space="preserve">following </w:t>
      </w:r>
      <w:r w:rsidRPr="00172A56">
        <w:rPr>
          <w:color w:val="000000" w:themeColor="text1"/>
        </w:rPr>
        <w:t xml:space="preserve">matters in section </w:t>
      </w:r>
      <w:r w:rsidR="00172A56" w:rsidRPr="00172A56">
        <w:rPr>
          <w:color w:val="000000" w:themeColor="text1"/>
        </w:rPr>
        <w:t>29</w:t>
      </w:r>
      <w:r w:rsidRPr="00172A56">
        <w:rPr>
          <w:color w:val="000000" w:themeColor="text1"/>
        </w:rPr>
        <w:t xml:space="preserve"> of the FSANZ Act:</w:t>
      </w:r>
    </w:p>
    <w:p w14:paraId="6242C3C7" w14:textId="77777777" w:rsidR="00726C2F" w:rsidRPr="00172A56" w:rsidRDefault="00E70572" w:rsidP="00726C2F">
      <w:pPr>
        <w:pStyle w:val="Heading3"/>
      </w:pPr>
      <w:bookmarkStart w:id="57" w:name="_Toc476754829"/>
      <w:r>
        <w:t>2.4</w:t>
      </w:r>
      <w:r w:rsidR="00726C2F" w:rsidRPr="00172A56">
        <w:t>.1</w:t>
      </w:r>
      <w:r w:rsidR="00726C2F" w:rsidRPr="00172A56">
        <w:tab/>
        <w:t>Section 29</w:t>
      </w:r>
      <w:bookmarkEnd w:id="57"/>
    </w:p>
    <w:p w14:paraId="365D8A53" w14:textId="77777777" w:rsidR="00726C2F" w:rsidRPr="00172A56" w:rsidRDefault="00E70572" w:rsidP="00726C2F">
      <w:pPr>
        <w:pStyle w:val="Heading4"/>
        <w:rPr>
          <w:color w:val="000000" w:themeColor="text1"/>
        </w:rPr>
      </w:pPr>
      <w:r>
        <w:rPr>
          <w:color w:val="000000" w:themeColor="text1"/>
        </w:rPr>
        <w:t>2.4</w:t>
      </w:r>
      <w:r w:rsidR="00195254" w:rsidRPr="00172A56">
        <w:rPr>
          <w:color w:val="000000" w:themeColor="text1"/>
        </w:rPr>
        <w:t>.1.1</w:t>
      </w:r>
      <w:r w:rsidR="00195254" w:rsidRPr="00172A56">
        <w:rPr>
          <w:color w:val="000000" w:themeColor="text1"/>
        </w:rPr>
        <w:tab/>
        <w:t>Co</w:t>
      </w:r>
      <w:r w:rsidR="00195254" w:rsidRPr="00172A56">
        <w:rPr>
          <w:color w:val="000000" w:themeColor="text1"/>
          <w:lang w:val="en-AU"/>
        </w:rPr>
        <w:t>nsideration of costs and benefits</w:t>
      </w:r>
    </w:p>
    <w:p w14:paraId="3D90749C" w14:textId="77777777" w:rsidR="00172A56" w:rsidRPr="00801000" w:rsidRDefault="00172A56" w:rsidP="00172A56">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69D65212" w14:textId="77777777" w:rsidR="00172A56" w:rsidRPr="00801000" w:rsidRDefault="00172A56" w:rsidP="00172A56">
      <w:pPr>
        <w:rPr>
          <w:rFonts w:cs="Arial"/>
          <w:color w:val="000000" w:themeColor="text1"/>
        </w:rPr>
      </w:pPr>
    </w:p>
    <w:p w14:paraId="5E176EBA" w14:textId="77777777" w:rsidR="00172A56" w:rsidRPr="00801000" w:rsidRDefault="00172A56" w:rsidP="00172A56">
      <w:pPr>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43FFCEE1" w14:textId="77777777" w:rsidR="00172A56" w:rsidRPr="00801000" w:rsidRDefault="00172A56" w:rsidP="00172A56">
      <w:pPr>
        <w:rPr>
          <w:color w:val="000000" w:themeColor="text1"/>
        </w:rPr>
      </w:pPr>
    </w:p>
    <w:p w14:paraId="47B06A80" w14:textId="6E815294" w:rsidR="00172A56" w:rsidRPr="00801000" w:rsidRDefault="00172A56" w:rsidP="00172A56">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w:t>
      </w:r>
      <w:r w:rsidR="00EA0C66">
        <w:rPr>
          <w:color w:val="000000" w:themeColor="text1"/>
        </w:rPr>
        <w:t>gh the costs to the community, g</w:t>
      </w:r>
      <w:r w:rsidRPr="00801000">
        <w:rPr>
          <w:color w:val="000000" w:themeColor="text1"/>
        </w:rPr>
        <w:t>overnment or industry that would arise from the development or variation of that measure.</w:t>
      </w:r>
    </w:p>
    <w:p w14:paraId="55F28565" w14:textId="77777777" w:rsidR="00172A56" w:rsidRPr="00801000" w:rsidRDefault="00172A56" w:rsidP="00172A56">
      <w:pPr>
        <w:rPr>
          <w:color w:val="000000" w:themeColor="text1"/>
        </w:rPr>
      </w:pPr>
    </w:p>
    <w:p w14:paraId="53F445D0" w14:textId="77777777" w:rsidR="00172A56" w:rsidRPr="00801000" w:rsidRDefault="00172A56" w:rsidP="00172A56">
      <w:pPr>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5D271966" w14:textId="77777777" w:rsidR="00172A56" w:rsidRDefault="00172A56" w:rsidP="00172A56">
      <w:pPr>
        <w:rPr>
          <w:color w:val="000000" w:themeColor="text1"/>
        </w:rPr>
      </w:pPr>
    </w:p>
    <w:p w14:paraId="49E8BA5F" w14:textId="751A9918" w:rsidR="00172A56" w:rsidRDefault="00172A56" w:rsidP="00172A56">
      <w:pPr>
        <w:rPr>
          <w:color w:val="000000" w:themeColor="text1"/>
        </w:rPr>
      </w:pPr>
      <w:r w:rsidRPr="00801000">
        <w:rPr>
          <w:color w:val="000000" w:themeColor="text1"/>
        </w:rPr>
        <w:t xml:space="preserve">The </w:t>
      </w:r>
      <w:r>
        <w:rPr>
          <w:color w:val="000000" w:themeColor="text1"/>
        </w:rPr>
        <w:t>options below are</w:t>
      </w:r>
      <w:r w:rsidRPr="00801000">
        <w:rPr>
          <w:color w:val="000000" w:themeColor="text1"/>
        </w:rPr>
        <w:t xml:space="preserve"> based on </w:t>
      </w:r>
      <w:r>
        <w:rPr>
          <w:color w:val="000000" w:themeColor="text1"/>
        </w:rPr>
        <w:t>canola containing event MS11</w:t>
      </w:r>
      <w:r w:rsidRPr="00801000">
        <w:rPr>
          <w:color w:val="000000" w:themeColor="text1"/>
        </w:rPr>
        <w:t xml:space="preserve"> being approved for growing </w:t>
      </w:r>
      <w:r>
        <w:rPr>
          <w:color w:val="000000" w:themeColor="text1"/>
        </w:rPr>
        <w:t xml:space="preserve">both in Australia and in other countries. </w:t>
      </w:r>
      <w:r w:rsidRPr="00801000">
        <w:rPr>
          <w:rFonts w:cs="Arial"/>
          <w:color w:val="000000" w:themeColor="text1"/>
        </w:rPr>
        <w:t xml:space="preserve">Cultivation in Australia or New Zealand would require separate regulatory </w:t>
      </w:r>
      <w:r w:rsidRPr="000F4350">
        <w:rPr>
          <w:rFonts w:cs="Arial"/>
          <w:color w:val="000000" w:themeColor="text1"/>
        </w:rPr>
        <w:t xml:space="preserve">approval (see section </w:t>
      </w:r>
      <w:r w:rsidRPr="000F4350">
        <w:rPr>
          <w:color w:val="000000" w:themeColor="text1"/>
        </w:rPr>
        <w:t>2.4.1.4).</w:t>
      </w:r>
    </w:p>
    <w:p w14:paraId="0042ABBA" w14:textId="77777777" w:rsidR="00172A56" w:rsidRPr="00801000" w:rsidRDefault="00172A56" w:rsidP="00172A56">
      <w:pPr>
        <w:pStyle w:val="Heading4"/>
        <w:rPr>
          <w:b w:val="0"/>
          <w:color w:val="000000" w:themeColor="text1"/>
        </w:rPr>
      </w:pPr>
      <w:r w:rsidRPr="00801000">
        <w:rPr>
          <w:b w:val="0"/>
          <w:color w:val="000000" w:themeColor="text1"/>
        </w:rPr>
        <w:t>Option 1 – Prepare a draft variation to Schedule 26</w:t>
      </w:r>
    </w:p>
    <w:p w14:paraId="18C2B08D" w14:textId="77777777" w:rsidR="00172A56" w:rsidRPr="00801000" w:rsidRDefault="00172A56" w:rsidP="00172A56">
      <w:pPr>
        <w:ind w:left="1418" w:hanging="1418"/>
        <w:rPr>
          <w:color w:val="000000" w:themeColor="text1"/>
        </w:rPr>
      </w:pPr>
      <w:r w:rsidRPr="00801000">
        <w:rPr>
          <w:i/>
          <w:color w:val="000000" w:themeColor="text1"/>
        </w:rPr>
        <w:t>Consumers:</w:t>
      </w:r>
      <w:r w:rsidRPr="00801000">
        <w:rPr>
          <w:color w:val="000000" w:themeColor="text1"/>
        </w:rPr>
        <w:tab/>
      </w:r>
      <w:r w:rsidR="0031434F">
        <w:rPr>
          <w:color w:val="000000" w:themeColor="text1"/>
        </w:rPr>
        <w:t>Food containing event MS11</w:t>
      </w:r>
      <w:r w:rsidRPr="00801000">
        <w:rPr>
          <w:color w:val="000000" w:themeColor="text1"/>
        </w:rPr>
        <w:t xml:space="preserve"> has been assessed as being as safe as food from </w:t>
      </w:r>
      <w:r w:rsidR="0031434F">
        <w:rPr>
          <w:color w:val="000000" w:themeColor="text1"/>
        </w:rPr>
        <w:t>conventional lines of canola</w:t>
      </w:r>
      <w:r w:rsidRPr="00801000">
        <w:rPr>
          <w:color w:val="000000" w:themeColor="text1"/>
        </w:rPr>
        <w:t>.</w:t>
      </w:r>
    </w:p>
    <w:p w14:paraId="7FFBCA9E" w14:textId="77777777" w:rsidR="00172A56" w:rsidRPr="00801000" w:rsidRDefault="00172A56" w:rsidP="00172A56">
      <w:pPr>
        <w:ind w:left="1418" w:hanging="1418"/>
        <w:rPr>
          <w:color w:val="000000" w:themeColor="text1"/>
        </w:rPr>
      </w:pPr>
    </w:p>
    <w:p w14:paraId="7998FCD9" w14:textId="77777777" w:rsidR="00172A56" w:rsidRPr="00801000" w:rsidRDefault="00172A56" w:rsidP="00172A56">
      <w:pPr>
        <w:ind w:left="1418"/>
        <w:rPr>
          <w:color w:val="000000" w:themeColor="text1"/>
        </w:rPr>
      </w:pPr>
      <w:r w:rsidRPr="00801000">
        <w:rPr>
          <w:color w:val="000000" w:themeColor="text1"/>
        </w:rPr>
        <w:t>Broader availability of</w:t>
      </w:r>
      <w:r w:rsidR="0031434F">
        <w:rPr>
          <w:color w:val="000000" w:themeColor="text1"/>
        </w:rPr>
        <w:t xml:space="preserve"> imported canola</w:t>
      </w:r>
      <w:r w:rsidRPr="00801000">
        <w:rPr>
          <w:color w:val="000000" w:themeColor="text1"/>
        </w:rPr>
        <w:t xml:space="preserve"> products since, if </w:t>
      </w:r>
      <w:r w:rsidR="0031434F">
        <w:rPr>
          <w:color w:val="000000" w:themeColor="text1"/>
        </w:rPr>
        <w:t>MS11</w:t>
      </w:r>
      <w:r w:rsidRPr="00801000">
        <w:rPr>
          <w:color w:val="000000" w:themeColor="text1"/>
        </w:rPr>
        <w:t xml:space="preserve"> is approved for commercial growing in other countries, there would be no restriction on imported foods containing this line.</w:t>
      </w:r>
    </w:p>
    <w:p w14:paraId="7D2900FF" w14:textId="77777777" w:rsidR="00172A56" w:rsidRPr="00801000" w:rsidRDefault="00172A56" w:rsidP="00172A56">
      <w:pPr>
        <w:ind w:left="1418" w:hanging="1418"/>
        <w:rPr>
          <w:color w:val="000000" w:themeColor="text1"/>
        </w:rPr>
      </w:pPr>
    </w:p>
    <w:p w14:paraId="291833B2" w14:textId="75EFA3AF" w:rsidR="00172A56" w:rsidRPr="00801000" w:rsidRDefault="0031434F" w:rsidP="00172A56">
      <w:pPr>
        <w:ind w:left="1418"/>
        <w:rPr>
          <w:color w:val="000000" w:themeColor="text1"/>
        </w:rPr>
      </w:pPr>
      <w:r>
        <w:rPr>
          <w:color w:val="000000" w:themeColor="text1"/>
        </w:rPr>
        <w:t>For those MS11 food</w:t>
      </w:r>
      <w:r w:rsidR="00172A56" w:rsidRPr="00801000">
        <w:rPr>
          <w:color w:val="000000" w:themeColor="text1"/>
        </w:rPr>
        <w:t xml:space="preserve"> products containing novel DNA</w:t>
      </w:r>
      <w:r>
        <w:rPr>
          <w:color w:val="000000" w:themeColor="text1"/>
        </w:rPr>
        <w:t xml:space="preserve"> or novel protein</w:t>
      </w:r>
      <w:r w:rsidR="00172A56">
        <w:rPr>
          <w:color w:val="000000" w:themeColor="text1"/>
        </w:rPr>
        <w:t>,</w:t>
      </w:r>
      <w:r w:rsidR="00172A56" w:rsidRPr="00801000">
        <w:rPr>
          <w:color w:val="000000" w:themeColor="text1"/>
        </w:rPr>
        <w:t xml:space="preserve"> </w:t>
      </w:r>
      <w:r w:rsidR="007F1F26">
        <w:rPr>
          <w:color w:val="000000" w:themeColor="text1"/>
        </w:rPr>
        <w:t xml:space="preserve">required </w:t>
      </w:r>
      <w:r w:rsidR="00172A56" w:rsidRPr="00801000">
        <w:rPr>
          <w:color w:val="000000" w:themeColor="text1"/>
        </w:rPr>
        <w:t>labelling would allow consumers wishing to avoid these products to do so.</w:t>
      </w:r>
    </w:p>
    <w:p w14:paraId="2083ED49" w14:textId="77777777" w:rsidR="00172A56" w:rsidRPr="00801000" w:rsidRDefault="00172A56" w:rsidP="00172A56">
      <w:pPr>
        <w:ind w:left="1418"/>
        <w:rPr>
          <w:color w:val="000000" w:themeColor="text1"/>
        </w:rPr>
      </w:pPr>
    </w:p>
    <w:p w14:paraId="0032D726" w14:textId="3103FC53" w:rsidR="00461364" w:rsidRDefault="00172A56" w:rsidP="00172A56">
      <w:pPr>
        <w:ind w:left="1418"/>
        <w:rPr>
          <w:color w:val="000000" w:themeColor="text1"/>
        </w:rPr>
      </w:pPr>
      <w:r w:rsidRPr="00801000">
        <w:rPr>
          <w:color w:val="000000" w:themeColor="text1"/>
        </w:rPr>
        <w:t xml:space="preserve">If </w:t>
      </w:r>
      <w:r w:rsidR="0031434F">
        <w:rPr>
          <w:color w:val="000000" w:themeColor="text1"/>
        </w:rPr>
        <w:t>MS11</w:t>
      </w:r>
      <w:r w:rsidRPr="00801000">
        <w:rPr>
          <w:color w:val="000000" w:themeColor="text1"/>
        </w:rPr>
        <w:t xml:space="preserve"> is approved for commercial growing in </w:t>
      </w:r>
      <w:r w:rsidR="0031434F">
        <w:rPr>
          <w:color w:val="000000" w:themeColor="text1"/>
        </w:rPr>
        <w:t xml:space="preserve">either </w:t>
      </w:r>
      <w:r w:rsidRPr="00801000">
        <w:rPr>
          <w:color w:val="000000" w:themeColor="text1"/>
        </w:rPr>
        <w:t xml:space="preserve">overseas countries </w:t>
      </w:r>
      <w:r w:rsidR="0031434F">
        <w:rPr>
          <w:color w:val="000000" w:themeColor="text1"/>
        </w:rPr>
        <w:t xml:space="preserve">or Australia </w:t>
      </w:r>
      <w:r w:rsidRPr="00801000">
        <w:rPr>
          <w:color w:val="000000" w:themeColor="text1"/>
        </w:rPr>
        <w:t xml:space="preserve">it could be used in the manufacture of products using co-mingled </w:t>
      </w:r>
      <w:r w:rsidR="0031434F">
        <w:rPr>
          <w:color w:val="000000" w:themeColor="text1"/>
        </w:rPr>
        <w:t>canola seed</w:t>
      </w:r>
      <w:r w:rsidRPr="00801000">
        <w:rPr>
          <w:color w:val="000000" w:themeColor="text1"/>
        </w:rPr>
        <w:t xml:space="preserve">. This means that there would be no cost involved in having to exclude </w:t>
      </w:r>
      <w:r w:rsidR="0031434F">
        <w:rPr>
          <w:color w:val="000000" w:themeColor="text1"/>
        </w:rPr>
        <w:t>MS11 seed</w:t>
      </w:r>
      <w:r w:rsidRPr="00801000">
        <w:rPr>
          <w:color w:val="000000" w:themeColor="text1"/>
        </w:rPr>
        <w:t xml:space="preserve"> from co-mingling and hence that there would be no consequential need to</w:t>
      </w:r>
      <w:r w:rsidR="0031434F">
        <w:rPr>
          <w:color w:val="000000" w:themeColor="text1"/>
        </w:rPr>
        <w:t xml:space="preserve"> increase the prices of</w:t>
      </w:r>
      <w:r w:rsidRPr="00801000">
        <w:rPr>
          <w:color w:val="000000" w:themeColor="text1"/>
        </w:rPr>
        <w:t xml:space="preserve"> foods that are manufactured using co-mingled </w:t>
      </w:r>
      <w:r w:rsidR="0031434F">
        <w:rPr>
          <w:color w:val="000000" w:themeColor="text1"/>
        </w:rPr>
        <w:t>canola seed</w:t>
      </w:r>
      <w:r w:rsidRPr="00801000">
        <w:rPr>
          <w:color w:val="000000" w:themeColor="text1"/>
        </w:rPr>
        <w:t>.</w:t>
      </w:r>
      <w:r w:rsidR="00461364">
        <w:rPr>
          <w:color w:val="000000" w:themeColor="text1"/>
        </w:rPr>
        <w:br w:type="page"/>
      </w:r>
    </w:p>
    <w:p w14:paraId="46728FEE" w14:textId="77777777" w:rsidR="00172A56" w:rsidRPr="00801000" w:rsidRDefault="00172A56" w:rsidP="00172A56">
      <w:pPr>
        <w:ind w:left="1418" w:hanging="1418"/>
        <w:rPr>
          <w:color w:val="000000" w:themeColor="text1"/>
        </w:rPr>
      </w:pPr>
      <w:r w:rsidRPr="00801000">
        <w:rPr>
          <w:i/>
          <w:color w:val="000000" w:themeColor="text1"/>
        </w:rPr>
        <w:lastRenderedPageBreak/>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xml:space="preserve">. As mentioned above, food from </w:t>
      </w:r>
      <w:r w:rsidR="0031434F">
        <w:rPr>
          <w:color w:val="000000" w:themeColor="text1"/>
        </w:rPr>
        <w:t>MS11</w:t>
      </w:r>
      <w:r w:rsidRPr="00801000">
        <w:rPr>
          <w:color w:val="000000" w:themeColor="text1"/>
        </w:rPr>
        <w:t xml:space="preserve"> has been assessed as being as safe as food from </w:t>
      </w:r>
      <w:r w:rsidR="0031434F">
        <w:rPr>
          <w:color w:val="000000" w:themeColor="text1"/>
        </w:rPr>
        <w:t>conventional lines of canola</w:t>
      </w:r>
      <w:r w:rsidRPr="00801000">
        <w:rPr>
          <w:color w:val="000000" w:themeColor="text1"/>
        </w:rPr>
        <w:t>.</w:t>
      </w:r>
    </w:p>
    <w:p w14:paraId="340889BC" w14:textId="77777777" w:rsidR="00172A56" w:rsidRPr="00801000" w:rsidRDefault="00172A56" w:rsidP="00172A56">
      <w:pPr>
        <w:ind w:left="1418"/>
        <w:rPr>
          <w:color w:val="000000" w:themeColor="text1"/>
        </w:rPr>
      </w:pPr>
    </w:p>
    <w:p w14:paraId="4698B6D5" w14:textId="4E1853D2" w:rsidR="00172A56" w:rsidRPr="00801000" w:rsidRDefault="00172A56" w:rsidP="00172A56">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5880EE55" w14:textId="32C95B2F" w:rsidR="000F4350" w:rsidRPr="00801000" w:rsidRDefault="000F4350" w:rsidP="00172A56">
      <w:pPr>
        <w:rPr>
          <w:color w:val="000000" w:themeColor="text1"/>
        </w:rPr>
      </w:pPr>
    </w:p>
    <w:p w14:paraId="1357C9FD" w14:textId="77777777" w:rsidR="00172A56" w:rsidRPr="00801000" w:rsidRDefault="00172A56" w:rsidP="00172A56">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29ECA456" w14:textId="77777777" w:rsidR="00172A56" w:rsidRPr="00801000" w:rsidRDefault="00172A56" w:rsidP="00172A56">
      <w:pPr>
        <w:rPr>
          <w:color w:val="000000" w:themeColor="text1"/>
        </w:rPr>
      </w:pPr>
    </w:p>
    <w:p w14:paraId="76693E45" w14:textId="77777777" w:rsidR="00172A56" w:rsidRPr="00801000" w:rsidRDefault="00172A56" w:rsidP="00172A56">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sidR="0031434F">
        <w:rPr>
          <w:color w:val="000000" w:themeColor="text1"/>
        </w:rPr>
        <w:t>MS11</w:t>
      </w:r>
      <w:r w:rsidRPr="00801000">
        <w:rPr>
          <w:color w:val="000000" w:themeColor="text1"/>
        </w:rPr>
        <w:t xml:space="preserve"> would be permitted under the Code, allowing broader market access and increased choice in raw materials. </w:t>
      </w:r>
    </w:p>
    <w:p w14:paraId="3E86E4C3" w14:textId="77777777" w:rsidR="00172A56" w:rsidRPr="00801000" w:rsidRDefault="00172A56" w:rsidP="00172A56">
      <w:pPr>
        <w:ind w:left="1418" w:hanging="1418"/>
        <w:rPr>
          <w:color w:val="000000" w:themeColor="text1"/>
        </w:rPr>
      </w:pPr>
    </w:p>
    <w:p w14:paraId="5802E4E1" w14:textId="77777777" w:rsidR="00172A56" w:rsidRPr="00801000" w:rsidRDefault="00172A56" w:rsidP="00172A56">
      <w:pPr>
        <w:ind w:left="1418"/>
        <w:rPr>
          <w:color w:val="000000" w:themeColor="text1"/>
        </w:rPr>
      </w:pPr>
      <w:r w:rsidRPr="00801000">
        <w:rPr>
          <w:color w:val="000000" w:themeColor="text1"/>
        </w:rPr>
        <w:t xml:space="preserve">The segregation of </w:t>
      </w:r>
      <w:r w:rsidR="0031434F">
        <w:rPr>
          <w:color w:val="000000" w:themeColor="text1"/>
        </w:rPr>
        <w:t>seed of MS11 from conventional canola seed</w:t>
      </w:r>
      <w:r w:rsidRPr="00801000">
        <w:rPr>
          <w:color w:val="000000" w:themeColor="text1"/>
        </w:rPr>
        <w:t>, as for any GM crop, will be driven by industry, based on market preferences. Implicit in this will be a due regard to the cost of segregation.</w:t>
      </w:r>
    </w:p>
    <w:p w14:paraId="021375FE" w14:textId="77777777" w:rsidR="00172A56" w:rsidRPr="00801000" w:rsidRDefault="00172A56" w:rsidP="00172A56">
      <w:pPr>
        <w:ind w:left="1418"/>
        <w:rPr>
          <w:color w:val="000000" w:themeColor="text1"/>
        </w:rPr>
      </w:pPr>
    </w:p>
    <w:p w14:paraId="3FA2341E" w14:textId="77777777" w:rsidR="00172A56" w:rsidRPr="00801000" w:rsidRDefault="00172A56" w:rsidP="00172A56">
      <w:pPr>
        <w:ind w:left="1418"/>
        <w:rPr>
          <w:color w:val="000000" w:themeColor="text1"/>
        </w:rPr>
      </w:pPr>
      <w:r w:rsidRPr="00801000">
        <w:rPr>
          <w:color w:val="000000" w:themeColor="text1"/>
        </w:rPr>
        <w:t>Retailers may be able to offer</w:t>
      </w:r>
      <w:r w:rsidR="0031434F">
        <w:rPr>
          <w:color w:val="000000" w:themeColor="text1"/>
        </w:rPr>
        <w:t xml:space="preserve"> a broader range of canola</w:t>
      </w:r>
      <w:r w:rsidRPr="00801000">
        <w:rPr>
          <w:color w:val="000000" w:themeColor="text1"/>
        </w:rPr>
        <w:t xml:space="preserve"> products or imported foo</w:t>
      </w:r>
      <w:r w:rsidR="0031434F">
        <w:rPr>
          <w:color w:val="000000" w:themeColor="text1"/>
        </w:rPr>
        <w:t>ds manufactured using canola</w:t>
      </w:r>
      <w:r w:rsidRPr="00801000">
        <w:rPr>
          <w:color w:val="000000" w:themeColor="text1"/>
        </w:rPr>
        <w:t xml:space="preserve"> derivatives.</w:t>
      </w:r>
    </w:p>
    <w:p w14:paraId="4CB62822" w14:textId="77777777" w:rsidR="00172A56" w:rsidRPr="00801000" w:rsidRDefault="00172A56" w:rsidP="00172A56">
      <w:pPr>
        <w:ind w:left="1418"/>
        <w:rPr>
          <w:color w:val="000000" w:themeColor="text1"/>
        </w:rPr>
      </w:pPr>
    </w:p>
    <w:p w14:paraId="032E8AE7" w14:textId="77777777" w:rsidR="00172A56" w:rsidRPr="00801000" w:rsidRDefault="00172A56" w:rsidP="00172A56">
      <w:pPr>
        <w:ind w:left="1418"/>
        <w:rPr>
          <w:color w:val="000000" w:themeColor="text1"/>
        </w:rPr>
      </w:pPr>
      <w:r w:rsidRPr="00801000">
        <w:rPr>
          <w:color w:val="000000" w:themeColor="text1"/>
        </w:rPr>
        <w:t xml:space="preserve">There may be additional costs to the food industry as food ingredients derived from </w:t>
      </w:r>
      <w:r w:rsidR="0031434F">
        <w:rPr>
          <w:color w:val="000000" w:themeColor="text1"/>
        </w:rPr>
        <w:t>MS11</w:t>
      </w:r>
      <w:r w:rsidRPr="00801000">
        <w:rPr>
          <w:color w:val="000000" w:themeColor="text1"/>
        </w:rPr>
        <w:t xml:space="preserve"> would require the ‘genetically modified’ labelling statement if they con</w:t>
      </w:r>
      <w:r w:rsidR="0031434F">
        <w:rPr>
          <w:color w:val="000000" w:themeColor="text1"/>
        </w:rPr>
        <w:t>tain novel DNA or novel protein.</w:t>
      </w:r>
      <w:r w:rsidRPr="00801000">
        <w:rPr>
          <w:color w:val="000000" w:themeColor="text1"/>
        </w:rPr>
        <w:t xml:space="preserve"> </w:t>
      </w:r>
    </w:p>
    <w:p w14:paraId="2B937EA2" w14:textId="77777777" w:rsidR="00172A56" w:rsidRPr="00801000" w:rsidRDefault="00172A56" w:rsidP="00172A56">
      <w:pPr>
        <w:pStyle w:val="Heading4"/>
        <w:rPr>
          <w:b w:val="0"/>
          <w:color w:val="000000" w:themeColor="text1"/>
        </w:rPr>
      </w:pPr>
      <w:r w:rsidRPr="00801000">
        <w:rPr>
          <w:b w:val="0"/>
          <w:color w:val="000000" w:themeColor="text1"/>
        </w:rPr>
        <w:t xml:space="preserve"> Option 2 – Reject application</w:t>
      </w:r>
    </w:p>
    <w:p w14:paraId="546DE7F7" w14:textId="1BA93834" w:rsidR="00172A56" w:rsidRPr="00801000" w:rsidRDefault="00172A56" w:rsidP="00172A56">
      <w:pPr>
        <w:ind w:left="1418" w:hanging="1418"/>
        <w:rPr>
          <w:color w:val="000000" w:themeColor="text1"/>
        </w:rPr>
      </w:pPr>
      <w:r w:rsidRPr="00801000">
        <w:rPr>
          <w:i/>
          <w:color w:val="000000" w:themeColor="text1"/>
        </w:rPr>
        <w:t>Consumers:</w:t>
      </w:r>
      <w:r w:rsidRPr="00801000">
        <w:rPr>
          <w:color w:val="000000" w:themeColor="text1"/>
        </w:rPr>
        <w:tab/>
        <w:t>Possible restriction in the ava</w:t>
      </w:r>
      <w:r w:rsidR="0031434F">
        <w:rPr>
          <w:color w:val="000000" w:themeColor="text1"/>
        </w:rPr>
        <w:t>ilability of imported canola</w:t>
      </w:r>
      <w:r w:rsidRPr="00801000">
        <w:rPr>
          <w:color w:val="000000" w:themeColor="text1"/>
        </w:rPr>
        <w:t xml:space="preserve"> products which may be produced af</w:t>
      </w:r>
      <w:r w:rsidR="0031434F">
        <w:rPr>
          <w:color w:val="000000" w:themeColor="text1"/>
        </w:rPr>
        <w:t>ter co-mingling of seed from MS11</w:t>
      </w:r>
      <w:r w:rsidRPr="00801000">
        <w:rPr>
          <w:color w:val="000000" w:themeColor="text1"/>
        </w:rPr>
        <w:t>.</w:t>
      </w:r>
    </w:p>
    <w:p w14:paraId="1768DAC8" w14:textId="77777777" w:rsidR="00172A56" w:rsidRPr="00801000" w:rsidRDefault="00172A56" w:rsidP="00172A56">
      <w:pPr>
        <w:ind w:left="1418" w:hanging="1418"/>
        <w:rPr>
          <w:color w:val="000000" w:themeColor="text1"/>
        </w:rPr>
      </w:pPr>
    </w:p>
    <w:p w14:paraId="2C9DDB49" w14:textId="77777777" w:rsidR="00172A56" w:rsidRPr="00801000" w:rsidRDefault="00172A56" w:rsidP="00172A56">
      <w:pPr>
        <w:ind w:left="1418"/>
        <w:rPr>
          <w:color w:val="000000" w:themeColor="text1"/>
        </w:rPr>
      </w:pPr>
      <w:r w:rsidRPr="00801000">
        <w:rPr>
          <w:color w:val="000000" w:themeColor="text1"/>
        </w:rPr>
        <w:t xml:space="preserve">No effect on consumers wishing to avoid GM foods, as food from </w:t>
      </w:r>
      <w:r w:rsidR="0031434F">
        <w:rPr>
          <w:color w:val="000000" w:themeColor="text1"/>
        </w:rPr>
        <w:t>MS11</w:t>
      </w:r>
      <w:r w:rsidRPr="00801000">
        <w:rPr>
          <w:color w:val="000000" w:themeColor="text1"/>
        </w:rPr>
        <w:t xml:space="preserve"> is not currently permitted in the food supply. </w:t>
      </w:r>
    </w:p>
    <w:p w14:paraId="3EF254F0" w14:textId="77777777" w:rsidR="00172A56" w:rsidRPr="00801000" w:rsidRDefault="00172A56" w:rsidP="00172A56">
      <w:pPr>
        <w:ind w:left="1418"/>
        <w:rPr>
          <w:color w:val="000000" w:themeColor="text1"/>
        </w:rPr>
      </w:pPr>
    </w:p>
    <w:p w14:paraId="71B157B9" w14:textId="77777777" w:rsidR="00172A56" w:rsidRPr="00801000" w:rsidRDefault="00172A56" w:rsidP="00172A56">
      <w:pPr>
        <w:ind w:left="1418"/>
        <w:rPr>
          <w:color w:val="000000" w:themeColor="text1"/>
        </w:rPr>
      </w:pPr>
      <w:r w:rsidRPr="00801000">
        <w:rPr>
          <w:color w:val="000000" w:themeColor="text1"/>
        </w:rPr>
        <w:t>Potential increase</w:t>
      </w:r>
      <w:r w:rsidR="0031434F">
        <w:rPr>
          <w:color w:val="000000" w:themeColor="text1"/>
        </w:rPr>
        <w:t xml:space="preserve"> in price of imported canola</w:t>
      </w:r>
      <w:r w:rsidRPr="00801000">
        <w:rPr>
          <w:color w:val="000000" w:themeColor="text1"/>
        </w:rPr>
        <w:t xml:space="preserve"> food products due to requirement for segrega</w:t>
      </w:r>
      <w:r w:rsidR="0031434F">
        <w:rPr>
          <w:color w:val="000000" w:themeColor="text1"/>
        </w:rPr>
        <w:t>tion of MS11 seed</w:t>
      </w:r>
      <w:r w:rsidRPr="00801000">
        <w:rPr>
          <w:color w:val="000000" w:themeColor="text1"/>
        </w:rPr>
        <w:t>.</w:t>
      </w:r>
    </w:p>
    <w:p w14:paraId="3B7F3A8F" w14:textId="77777777" w:rsidR="00172A56" w:rsidRPr="00801000" w:rsidRDefault="00172A56" w:rsidP="00172A56">
      <w:pPr>
        <w:ind w:left="1418"/>
        <w:rPr>
          <w:color w:val="000000" w:themeColor="text1"/>
        </w:rPr>
      </w:pPr>
    </w:p>
    <w:p w14:paraId="1AF65E70" w14:textId="77777777" w:rsidR="00172A56" w:rsidRPr="00801000" w:rsidRDefault="00172A56" w:rsidP="00172A56">
      <w:pPr>
        <w:ind w:left="1418" w:hanging="1418"/>
        <w:rPr>
          <w:color w:val="000000" w:themeColor="text1"/>
        </w:rPr>
      </w:pPr>
      <w:r w:rsidRPr="00801000">
        <w:rPr>
          <w:i/>
          <w:color w:val="000000" w:themeColor="text1"/>
        </w:rPr>
        <w:t>Government:</w:t>
      </w:r>
      <w:r w:rsidRPr="00801000">
        <w:rPr>
          <w:color w:val="000000" w:themeColor="text1"/>
        </w:rPr>
        <w:tab/>
        <w:t>Potential effect if considered inconsistent with WTO obligations but this would be in terms of trade policy rather than in government revenue.</w:t>
      </w:r>
    </w:p>
    <w:p w14:paraId="7891A409" w14:textId="77777777" w:rsidR="00172A56" w:rsidRPr="00801000" w:rsidRDefault="00172A56" w:rsidP="00172A56">
      <w:pPr>
        <w:ind w:left="1418" w:hanging="1418"/>
        <w:rPr>
          <w:color w:val="000000" w:themeColor="text1"/>
        </w:rPr>
      </w:pPr>
    </w:p>
    <w:p w14:paraId="064ED3B3" w14:textId="77777777" w:rsidR="00172A56" w:rsidRDefault="00172A56" w:rsidP="00172A56">
      <w:pPr>
        <w:ind w:left="1418" w:hanging="1418"/>
        <w:rPr>
          <w:color w:val="000000" w:themeColor="text1"/>
        </w:rPr>
      </w:pPr>
      <w:r w:rsidRPr="00801000">
        <w:rPr>
          <w:i/>
          <w:color w:val="000000" w:themeColor="text1"/>
        </w:rPr>
        <w:t>Industry:</w:t>
      </w:r>
      <w:r w:rsidRPr="00801000">
        <w:rPr>
          <w:color w:val="000000" w:themeColor="text1"/>
        </w:rPr>
        <w:t xml:space="preserve">  </w:t>
      </w:r>
      <w:r w:rsidRPr="00801000">
        <w:rPr>
          <w:color w:val="000000" w:themeColor="text1"/>
        </w:rPr>
        <w:tab/>
        <w:t xml:space="preserve">Possible restriction on imports of </w:t>
      </w:r>
      <w:r w:rsidR="0031434F">
        <w:rPr>
          <w:color w:val="000000" w:themeColor="text1"/>
        </w:rPr>
        <w:t>canola</w:t>
      </w:r>
      <w:r w:rsidRPr="00801000">
        <w:rPr>
          <w:color w:val="000000" w:themeColor="text1"/>
        </w:rPr>
        <w:t xml:space="preserve"> food products, if </w:t>
      </w:r>
      <w:r w:rsidR="0031434F">
        <w:rPr>
          <w:color w:val="000000" w:themeColor="text1"/>
        </w:rPr>
        <w:t>MS11</w:t>
      </w:r>
      <w:r w:rsidRPr="00801000">
        <w:rPr>
          <w:color w:val="000000" w:themeColor="text1"/>
        </w:rPr>
        <w:t xml:space="preserve"> is commercialised overseas.</w:t>
      </w:r>
    </w:p>
    <w:p w14:paraId="191C3932" w14:textId="77777777" w:rsidR="00317CA0" w:rsidRDefault="00317CA0" w:rsidP="00172A56">
      <w:pPr>
        <w:ind w:left="1418" w:hanging="1418"/>
        <w:rPr>
          <w:color w:val="000000" w:themeColor="text1"/>
        </w:rPr>
      </w:pPr>
    </w:p>
    <w:p w14:paraId="6ACAEB5C" w14:textId="77777777" w:rsidR="00317CA0" w:rsidRPr="00801000" w:rsidRDefault="00317CA0" w:rsidP="00172A56">
      <w:pPr>
        <w:ind w:left="1418" w:hanging="1418"/>
        <w:rPr>
          <w:color w:val="000000" w:themeColor="text1"/>
        </w:rPr>
      </w:pPr>
      <w:r>
        <w:rPr>
          <w:color w:val="000000" w:themeColor="text1"/>
        </w:rPr>
        <w:tab/>
        <w:t>Without a food approval, it is unlikely a licence for the commercial growing of MS11 in Australia would be issued by the Gene Technology Regulator.</w:t>
      </w:r>
    </w:p>
    <w:p w14:paraId="05B40B1B" w14:textId="77777777" w:rsidR="00172A56" w:rsidRPr="00801000" w:rsidRDefault="00172A56" w:rsidP="00172A56">
      <w:pPr>
        <w:rPr>
          <w:color w:val="000000" w:themeColor="text1"/>
        </w:rPr>
      </w:pPr>
    </w:p>
    <w:p w14:paraId="094A7974" w14:textId="31A28912" w:rsidR="00172A56" w:rsidRPr="00801000" w:rsidRDefault="00172A56" w:rsidP="00172A56">
      <w:pPr>
        <w:rPr>
          <w:color w:val="000000" w:themeColor="text1"/>
        </w:rPr>
      </w:pPr>
      <w:r w:rsidRPr="00801000">
        <w:rPr>
          <w:color w:val="000000" w:themeColor="text1"/>
        </w:rPr>
        <w:t xml:space="preserve">As food from </w:t>
      </w:r>
      <w:r w:rsidR="0031434F">
        <w:rPr>
          <w:color w:val="000000" w:themeColor="text1"/>
        </w:rPr>
        <w:t>MS11</w:t>
      </w:r>
      <w:r w:rsidRPr="00801000">
        <w:rPr>
          <w:color w:val="000000" w:themeColor="text1"/>
        </w:rPr>
        <w:t xml:space="preserve"> has been found to be as safe as food from c</w:t>
      </w:r>
      <w:r w:rsidR="0031434F">
        <w:rPr>
          <w:color w:val="000000" w:themeColor="text1"/>
        </w:rPr>
        <w:t>onventional lines of canola</w:t>
      </w:r>
      <w:r w:rsidRPr="00801000">
        <w:rPr>
          <w:color w:val="000000" w:themeColor="text1"/>
        </w:rPr>
        <w:t xml:space="preserve">, not preparing a draft variation </w:t>
      </w:r>
      <w:r>
        <w:rPr>
          <w:color w:val="000000" w:themeColor="text1"/>
        </w:rPr>
        <w:t>offers</w:t>
      </w:r>
      <w:r w:rsidRPr="00801000">
        <w:rPr>
          <w:color w:val="000000" w:themeColor="text1"/>
        </w:rPr>
        <w:t xml:space="preserve"> little benefit to consumers, as approval of </w:t>
      </w:r>
      <w:r w:rsidR="0031434F">
        <w:rPr>
          <w:color w:val="000000" w:themeColor="text1"/>
        </w:rPr>
        <w:t>MS11</w:t>
      </w:r>
      <w:r w:rsidRPr="00801000">
        <w:rPr>
          <w:color w:val="000000" w:themeColor="text1"/>
        </w:rPr>
        <w:t xml:space="preserve"> by other countries could limit the availability of imported </w:t>
      </w:r>
      <w:r w:rsidR="00BE51AE">
        <w:rPr>
          <w:color w:val="000000" w:themeColor="text1"/>
        </w:rPr>
        <w:t>canola</w:t>
      </w:r>
      <w:r w:rsidR="00BE51AE" w:rsidRPr="00801000">
        <w:rPr>
          <w:color w:val="000000" w:themeColor="text1"/>
        </w:rPr>
        <w:t xml:space="preserve"> </w:t>
      </w:r>
      <w:r w:rsidRPr="00801000">
        <w:rPr>
          <w:color w:val="000000" w:themeColor="text1"/>
        </w:rPr>
        <w:t>products in the Australian and New Zealand markets.</w:t>
      </w:r>
    </w:p>
    <w:p w14:paraId="48F8EF5C" w14:textId="77777777" w:rsidR="00726C2F" w:rsidRPr="00317CA0" w:rsidRDefault="00E70572" w:rsidP="00726C2F">
      <w:pPr>
        <w:pStyle w:val="Heading4"/>
        <w:rPr>
          <w:color w:val="000000" w:themeColor="text1"/>
        </w:rPr>
      </w:pPr>
      <w:r>
        <w:rPr>
          <w:color w:val="000000" w:themeColor="text1"/>
        </w:rPr>
        <w:t>2.4</w:t>
      </w:r>
      <w:r w:rsidR="00726C2F" w:rsidRPr="00317CA0">
        <w:rPr>
          <w:color w:val="000000" w:themeColor="text1"/>
        </w:rPr>
        <w:t>.1.2</w:t>
      </w:r>
      <w:r w:rsidR="00726C2F" w:rsidRPr="00317CA0">
        <w:rPr>
          <w:color w:val="000000" w:themeColor="text1"/>
        </w:rPr>
        <w:tab/>
        <w:t>Other measures</w:t>
      </w:r>
    </w:p>
    <w:p w14:paraId="11038600" w14:textId="6C3D9373" w:rsidR="00461364" w:rsidRDefault="00726C2F" w:rsidP="00726C2F">
      <w:pPr>
        <w:rPr>
          <w:color w:val="000000" w:themeColor="text1"/>
        </w:rPr>
      </w:pPr>
      <w:r w:rsidRPr="00317CA0">
        <w:rPr>
          <w:color w:val="000000" w:themeColor="text1"/>
        </w:rPr>
        <w:t>There are no other measures (whether available to FSANZ or not) that would be more cost-effective than a food</w:t>
      </w:r>
      <w:r w:rsidR="00317CA0">
        <w:rPr>
          <w:color w:val="000000" w:themeColor="text1"/>
        </w:rPr>
        <w:t xml:space="preserve"> regulatory measure varied as a result of</w:t>
      </w:r>
      <w:r w:rsidRPr="00317CA0">
        <w:rPr>
          <w:color w:val="000000" w:themeColor="text1"/>
        </w:rPr>
        <w:t xml:space="preserve"> </w:t>
      </w:r>
      <w:r w:rsidR="00317CA0" w:rsidRPr="00317CA0">
        <w:rPr>
          <w:color w:val="000000" w:themeColor="text1"/>
        </w:rPr>
        <w:t>Application A1140.</w:t>
      </w:r>
      <w:r w:rsidR="00461364">
        <w:rPr>
          <w:color w:val="000000" w:themeColor="text1"/>
        </w:rPr>
        <w:br w:type="page"/>
      </w:r>
    </w:p>
    <w:p w14:paraId="4F385EDA" w14:textId="77777777" w:rsidR="00726C2F" w:rsidRDefault="00E70572" w:rsidP="008B0075">
      <w:pPr>
        <w:pStyle w:val="Heading4"/>
      </w:pPr>
      <w:r>
        <w:lastRenderedPageBreak/>
        <w:t>2.4</w:t>
      </w:r>
      <w:r w:rsidR="008B0075">
        <w:t>.1.3</w:t>
      </w:r>
      <w:r w:rsidR="008B0075">
        <w:tab/>
        <w:t>A</w:t>
      </w:r>
      <w:r w:rsidR="00726C2F" w:rsidRPr="00914030">
        <w:t>ny relevant New Zealand standards</w:t>
      </w:r>
    </w:p>
    <w:p w14:paraId="409BBB85" w14:textId="7A17081D" w:rsidR="008B0075" w:rsidRDefault="003C4251" w:rsidP="008B0075">
      <w:pPr>
        <w:rPr>
          <w:lang w:bidi="ar-SA"/>
        </w:rPr>
      </w:pPr>
      <w:r>
        <w:rPr>
          <w:lang w:bidi="ar-SA"/>
        </w:rPr>
        <w:t xml:space="preserve">Standard 1.5.2 and </w:t>
      </w:r>
      <w:r w:rsidR="00317CA0">
        <w:rPr>
          <w:lang w:bidi="ar-SA"/>
        </w:rPr>
        <w:t>Schedule 26 appl</w:t>
      </w:r>
      <w:r>
        <w:rPr>
          <w:lang w:bidi="ar-SA"/>
        </w:rPr>
        <w:t>y</w:t>
      </w:r>
      <w:r w:rsidR="00317CA0">
        <w:rPr>
          <w:lang w:bidi="ar-SA"/>
        </w:rPr>
        <w:t xml:space="preserve"> in New Zealand</w:t>
      </w:r>
      <w:r w:rsidR="00C64B4F">
        <w:rPr>
          <w:lang w:bidi="ar-SA"/>
        </w:rPr>
        <w:t>.</w:t>
      </w:r>
    </w:p>
    <w:p w14:paraId="3175AD7E" w14:textId="77777777" w:rsidR="00726C2F" w:rsidRPr="00914030" w:rsidRDefault="00E70572" w:rsidP="00BE3818">
      <w:pPr>
        <w:pStyle w:val="Heading4"/>
      </w:pPr>
      <w:r>
        <w:t>2.4</w:t>
      </w:r>
      <w:r w:rsidR="00BE3818">
        <w:t>.1.4</w:t>
      </w:r>
      <w:r w:rsidR="00BE3818">
        <w:tab/>
      </w:r>
      <w:r w:rsidR="0027513D">
        <w:t>A</w:t>
      </w:r>
      <w:r w:rsidR="00BE3818">
        <w:t>ny other relevant matters</w:t>
      </w:r>
    </w:p>
    <w:p w14:paraId="0A8D7BE4" w14:textId="77777777" w:rsidR="00317CA0" w:rsidRPr="00DA1ABB" w:rsidRDefault="00317CA0" w:rsidP="00317CA0">
      <w:pPr>
        <w:rPr>
          <w:color w:val="000000" w:themeColor="text1"/>
        </w:rPr>
      </w:pPr>
      <w:bookmarkStart w:id="58" w:name="_Toc300761897"/>
      <w:bookmarkStart w:id="59" w:name="_Toc300933440"/>
      <w:r w:rsidRPr="00DA1ABB">
        <w:rPr>
          <w:color w:val="000000" w:themeColor="text1"/>
        </w:rPr>
        <w:t>The Applicant has submitted application</w:t>
      </w:r>
      <w:r>
        <w:rPr>
          <w:color w:val="000000" w:themeColor="text1"/>
        </w:rPr>
        <w:t>s for regulatory approval of MS11</w:t>
      </w:r>
      <w:r w:rsidRPr="00DA1ABB">
        <w:rPr>
          <w:color w:val="000000" w:themeColor="text1"/>
        </w:rPr>
        <w:t xml:space="preserve"> to a number of other countries, as listed in Table 1.</w:t>
      </w:r>
    </w:p>
    <w:p w14:paraId="70D68762" w14:textId="77777777" w:rsidR="00317CA0" w:rsidRPr="00DA1ABB" w:rsidRDefault="00317CA0" w:rsidP="00317CA0">
      <w:pPr>
        <w:rPr>
          <w:color w:val="000000" w:themeColor="text1"/>
        </w:rPr>
      </w:pPr>
    </w:p>
    <w:p w14:paraId="7114A539" w14:textId="77777777" w:rsidR="00317CA0" w:rsidRPr="00DA1ABB" w:rsidRDefault="00317CA0" w:rsidP="00317CA0">
      <w:pPr>
        <w:rPr>
          <w:color w:val="000000" w:themeColor="text1"/>
        </w:rPr>
      </w:pPr>
      <w:r w:rsidRPr="00DA1ABB">
        <w:rPr>
          <w:color w:val="000000" w:themeColor="text1"/>
        </w:rPr>
        <w:t xml:space="preserve">The Applicant has stated </w:t>
      </w:r>
      <w:r>
        <w:rPr>
          <w:color w:val="000000" w:themeColor="text1"/>
        </w:rPr>
        <w:t>they intend</w:t>
      </w:r>
      <w:r w:rsidRPr="00DA1ABB">
        <w:rPr>
          <w:color w:val="000000" w:themeColor="text1"/>
        </w:rPr>
        <w:t xml:space="preserve"> to apply fo</w:t>
      </w:r>
      <w:r>
        <w:rPr>
          <w:color w:val="000000" w:themeColor="text1"/>
        </w:rPr>
        <w:t xml:space="preserve">r a licence to commercially grow line MS11 in Australia. This </w:t>
      </w:r>
      <w:r w:rsidRPr="00DA1ABB">
        <w:rPr>
          <w:color w:val="000000" w:themeColor="text1"/>
        </w:rPr>
        <w:t>would require independent assessment and approval by the Office of the Gene Technology Regulator</w:t>
      </w:r>
      <w:r>
        <w:rPr>
          <w:color w:val="000000" w:themeColor="text1"/>
        </w:rPr>
        <w:t>. Similarly if the Applicant wishes to grow MS11 in New Zealand, assessment must be undertaken by the</w:t>
      </w:r>
      <w:r w:rsidRPr="00DA1ABB">
        <w:rPr>
          <w:color w:val="000000" w:themeColor="text1"/>
        </w:rPr>
        <w:t xml:space="preserve"> Environmental Protection Authority in New Zealand. </w:t>
      </w:r>
    </w:p>
    <w:p w14:paraId="401367D4" w14:textId="77777777" w:rsidR="00317CA0" w:rsidRDefault="00317CA0" w:rsidP="00317CA0"/>
    <w:p w14:paraId="58D52E67" w14:textId="77777777" w:rsidR="00C600C8" w:rsidRDefault="00C600C8" w:rsidP="00C600C8">
      <w:pPr>
        <w:rPr>
          <w:b/>
          <w:bCs/>
          <w:lang w:val="en-AU"/>
        </w:rPr>
      </w:pPr>
      <w:bookmarkStart w:id="60" w:name="_Toc476754830"/>
      <w:r>
        <w:rPr>
          <w:b/>
          <w:bCs/>
          <w:lang w:val="en-AU"/>
        </w:rPr>
        <w:t>Table 1: List of countries to whom applications for regulatory approval of MS11 have been submitted</w:t>
      </w:r>
    </w:p>
    <w:p w14:paraId="5EF319D3" w14:textId="77777777" w:rsidR="000F4350" w:rsidRDefault="000F4350" w:rsidP="00C600C8">
      <w:pPr>
        <w:rPr>
          <w:b/>
          <w:bCs/>
          <w:lang w:val="en-AU"/>
        </w:rPr>
      </w:pPr>
    </w:p>
    <w:tbl>
      <w:tblPr>
        <w:tblW w:w="9193" w:type="dxa"/>
        <w:tblInd w:w="-15" w:type="dxa"/>
        <w:tblCellMar>
          <w:left w:w="0" w:type="dxa"/>
          <w:right w:w="0" w:type="dxa"/>
        </w:tblCellMar>
        <w:tblLook w:val="04A0" w:firstRow="1" w:lastRow="0" w:firstColumn="1" w:lastColumn="0" w:noHBand="0" w:noVBand="1"/>
      </w:tblPr>
      <w:tblGrid>
        <w:gridCol w:w="1158"/>
        <w:gridCol w:w="3685"/>
        <w:gridCol w:w="1969"/>
        <w:gridCol w:w="2381"/>
      </w:tblGrid>
      <w:tr w:rsidR="000F4350" w14:paraId="08EBC2A9" w14:textId="77777777" w:rsidTr="000F4350">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08858A53" w14:textId="77777777" w:rsidR="000F4350" w:rsidRPr="000F4350" w:rsidRDefault="000F4350">
            <w:pPr>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3685" w:type="dxa"/>
            <w:tcBorders>
              <w:top w:val="single" w:sz="8" w:space="0" w:color="auto"/>
              <w:left w:val="nil"/>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061846AE" w14:textId="77777777" w:rsidR="000F4350" w:rsidRPr="000F4350" w:rsidRDefault="000F4350">
            <w:pPr>
              <w:jc w:val="center"/>
              <w:rPr>
                <w:rFonts w:eastAsiaTheme="minorHAnsi" w:cs="Arial"/>
                <w:color w:val="FFFFFF" w:themeColor="background1"/>
                <w:sz w:val="20"/>
                <w:szCs w:val="20"/>
              </w:rPr>
            </w:pPr>
            <w:r w:rsidRPr="000F4350">
              <w:rPr>
                <w:b/>
                <w:bCs/>
                <w:color w:val="FFFFFF" w:themeColor="background1"/>
                <w:sz w:val="20"/>
                <w:szCs w:val="20"/>
              </w:rPr>
              <w:t>Agency</w:t>
            </w:r>
          </w:p>
        </w:tc>
        <w:tc>
          <w:tcPr>
            <w:tcW w:w="1969" w:type="dxa"/>
            <w:tcBorders>
              <w:top w:val="single" w:sz="8" w:space="0" w:color="auto"/>
              <w:left w:val="nil"/>
              <w:bottom w:val="single" w:sz="8" w:space="0" w:color="auto"/>
              <w:right w:val="single" w:sz="8" w:space="0" w:color="auto"/>
            </w:tcBorders>
            <w:shd w:val="clear" w:color="auto" w:fill="9BBB59"/>
            <w:vAlign w:val="center"/>
            <w:hideMark/>
          </w:tcPr>
          <w:p w14:paraId="6C5C4159" w14:textId="77777777" w:rsidR="000F4350" w:rsidRPr="000F4350" w:rsidRDefault="000F4350">
            <w:pPr>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2381" w:type="dxa"/>
            <w:tcBorders>
              <w:top w:val="single" w:sz="8" w:space="0" w:color="auto"/>
              <w:left w:val="nil"/>
              <w:bottom w:val="single" w:sz="8" w:space="0" w:color="auto"/>
              <w:right w:val="single" w:sz="8" w:space="0" w:color="auto"/>
            </w:tcBorders>
            <w:shd w:val="clear" w:color="auto" w:fill="9BBB59"/>
            <w:vAlign w:val="center"/>
            <w:hideMark/>
          </w:tcPr>
          <w:p w14:paraId="2A43DFC1" w14:textId="77777777" w:rsidR="000F4350" w:rsidRPr="000F4350" w:rsidRDefault="000F4350">
            <w:pPr>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0F4350" w14:paraId="0F823AC2" w14:textId="77777777" w:rsidTr="000F4350">
        <w:trPr>
          <w:trHeight w:val="339"/>
        </w:trPr>
        <w:tc>
          <w:tcPr>
            <w:tcW w:w="1158" w:type="dxa"/>
            <w:vMerge w:val="restart"/>
            <w:tcBorders>
              <w:top w:val="nil"/>
              <w:left w:val="single" w:sz="8" w:space="0" w:color="auto"/>
              <w:bottom w:val="single" w:sz="8" w:space="0" w:color="auto"/>
              <w:right w:val="single" w:sz="8" w:space="0" w:color="auto"/>
            </w:tcBorders>
            <w:shd w:val="clear" w:color="auto" w:fill="EAF1DD"/>
            <w:vAlign w:val="center"/>
            <w:hideMark/>
          </w:tcPr>
          <w:p w14:paraId="5797952D" w14:textId="77777777" w:rsidR="000F4350" w:rsidRPr="000F4350" w:rsidRDefault="000F4350" w:rsidP="000F4350">
            <w:pPr>
              <w:jc w:val="center"/>
              <w:rPr>
                <w:rFonts w:eastAsiaTheme="minorHAnsi" w:cs="Arial"/>
                <w:sz w:val="20"/>
                <w:szCs w:val="20"/>
              </w:rPr>
            </w:pPr>
            <w:r w:rsidRPr="000F4350">
              <w:rPr>
                <w:sz w:val="20"/>
                <w:szCs w:val="20"/>
              </w:rPr>
              <w:t>USA</w:t>
            </w: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D42B9A2" w14:textId="77777777" w:rsidR="000F4350" w:rsidRPr="000F4350" w:rsidRDefault="000F4350" w:rsidP="000F4350">
            <w:pPr>
              <w:jc w:val="center"/>
              <w:rPr>
                <w:rFonts w:eastAsiaTheme="minorHAnsi" w:cs="Arial"/>
                <w:sz w:val="20"/>
                <w:szCs w:val="20"/>
              </w:rPr>
            </w:pPr>
            <w:r w:rsidRPr="000F4350">
              <w:rPr>
                <w:sz w:val="20"/>
                <w:szCs w:val="20"/>
              </w:rPr>
              <w:t>Department of Agriculture (USDA)</w:t>
            </w:r>
          </w:p>
        </w:tc>
        <w:tc>
          <w:tcPr>
            <w:tcW w:w="1969" w:type="dxa"/>
            <w:tcBorders>
              <w:top w:val="nil"/>
              <w:left w:val="nil"/>
              <w:bottom w:val="single" w:sz="8" w:space="0" w:color="auto"/>
              <w:right w:val="single" w:sz="8" w:space="0" w:color="auto"/>
            </w:tcBorders>
            <w:shd w:val="clear" w:color="auto" w:fill="EAF1DD"/>
            <w:vAlign w:val="center"/>
            <w:hideMark/>
          </w:tcPr>
          <w:p w14:paraId="33D87756" w14:textId="006BE6A3" w:rsidR="000F4350" w:rsidRPr="000F4350" w:rsidRDefault="000F4350" w:rsidP="000F4350">
            <w:pPr>
              <w:jc w:val="center"/>
              <w:rPr>
                <w:rFonts w:eastAsiaTheme="minorHAnsi" w:cs="Arial"/>
                <w:sz w:val="20"/>
                <w:szCs w:val="20"/>
              </w:rPr>
            </w:pPr>
            <w:r>
              <w:rPr>
                <w:sz w:val="20"/>
                <w:szCs w:val="20"/>
              </w:rPr>
              <w:t>e</w:t>
            </w:r>
            <w:r w:rsidRPr="000F4350">
              <w:rPr>
                <w:sz w:val="20"/>
                <w:szCs w:val="20"/>
              </w:rPr>
              <w:t>nvironment</w:t>
            </w:r>
            <w:r>
              <w:rPr>
                <w:sz w:val="20"/>
                <w:szCs w:val="20"/>
                <w:vertAlign w:val="superscript"/>
              </w:rPr>
              <w:t>1</w:t>
            </w:r>
            <w:r w:rsidRPr="000F4350">
              <w:rPr>
                <w:sz w:val="20"/>
                <w:szCs w:val="20"/>
              </w:rPr>
              <w:t>/feed</w:t>
            </w:r>
          </w:p>
        </w:tc>
        <w:tc>
          <w:tcPr>
            <w:tcW w:w="2381" w:type="dxa"/>
            <w:tcBorders>
              <w:top w:val="nil"/>
              <w:left w:val="nil"/>
              <w:bottom w:val="single" w:sz="8" w:space="0" w:color="auto"/>
              <w:right w:val="single" w:sz="8" w:space="0" w:color="auto"/>
            </w:tcBorders>
            <w:shd w:val="clear" w:color="auto" w:fill="EAF1DD"/>
            <w:vAlign w:val="center"/>
            <w:hideMark/>
          </w:tcPr>
          <w:p w14:paraId="1266DEE9" w14:textId="77777777" w:rsidR="000F4350" w:rsidRPr="000F4350" w:rsidRDefault="000F4350" w:rsidP="000F4350">
            <w:pPr>
              <w:jc w:val="center"/>
              <w:rPr>
                <w:rFonts w:eastAsiaTheme="minorHAnsi" w:cs="Arial"/>
                <w:sz w:val="20"/>
                <w:szCs w:val="20"/>
              </w:rPr>
            </w:pPr>
            <w:r w:rsidRPr="000F4350">
              <w:rPr>
                <w:sz w:val="20"/>
                <w:szCs w:val="20"/>
              </w:rPr>
              <w:t>Under assessment</w:t>
            </w:r>
          </w:p>
        </w:tc>
      </w:tr>
      <w:tr w:rsidR="000F4350" w14:paraId="351F1E66" w14:textId="77777777" w:rsidTr="000F4350">
        <w:trPr>
          <w:trHeight w:val="506"/>
        </w:trPr>
        <w:tc>
          <w:tcPr>
            <w:tcW w:w="0" w:type="auto"/>
            <w:vMerge/>
            <w:tcBorders>
              <w:top w:val="nil"/>
              <w:left w:val="single" w:sz="8" w:space="0" w:color="auto"/>
              <w:bottom w:val="single" w:sz="8" w:space="0" w:color="auto"/>
              <w:right w:val="single" w:sz="8" w:space="0" w:color="auto"/>
            </w:tcBorders>
            <w:vAlign w:val="center"/>
            <w:hideMark/>
          </w:tcPr>
          <w:p w14:paraId="1214DB1A" w14:textId="77777777" w:rsidR="000F4350" w:rsidRPr="000F4350" w:rsidRDefault="000F4350" w:rsidP="000F4350">
            <w:pPr>
              <w:jc w:val="center"/>
              <w:rPr>
                <w:rFonts w:eastAsiaTheme="minorHAnsi" w:cs="Arial"/>
                <w:sz w:val="20"/>
                <w:szCs w:val="20"/>
              </w:rPr>
            </w:pP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452637E1" w14:textId="77777777" w:rsidR="000F4350" w:rsidRPr="000F4350" w:rsidRDefault="000F4350" w:rsidP="000F4350">
            <w:pPr>
              <w:jc w:val="center"/>
              <w:rPr>
                <w:rFonts w:eastAsiaTheme="minorHAnsi" w:cs="Arial"/>
                <w:sz w:val="20"/>
                <w:szCs w:val="20"/>
              </w:rPr>
            </w:pPr>
            <w:r w:rsidRPr="000F4350">
              <w:rPr>
                <w:sz w:val="20"/>
                <w:szCs w:val="20"/>
              </w:rPr>
              <w:t>Food and Drug Administration (FDA)</w:t>
            </w:r>
          </w:p>
        </w:tc>
        <w:tc>
          <w:tcPr>
            <w:tcW w:w="1969" w:type="dxa"/>
            <w:tcBorders>
              <w:top w:val="nil"/>
              <w:left w:val="nil"/>
              <w:bottom w:val="single" w:sz="8" w:space="0" w:color="auto"/>
              <w:right w:val="single" w:sz="8" w:space="0" w:color="auto"/>
            </w:tcBorders>
            <w:shd w:val="clear" w:color="auto" w:fill="EAF1DD"/>
            <w:vAlign w:val="center"/>
            <w:hideMark/>
          </w:tcPr>
          <w:p w14:paraId="663A9EDC" w14:textId="77777777" w:rsidR="000F4350" w:rsidRPr="000F4350" w:rsidRDefault="000F4350" w:rsidP="000F4350">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shd w:val="clear" w:color="auto" w:fill="EAF1DD"/>
            <w:vAlign w:val="center"/>
            <w:hideMark/>
          </w:tcPr>
          <w:p w14:paraId="71ED3BE1" w14:textId="77777777" w:rsidR="000F4350" w:rsidRPr="000F4350" w:rsidRDefault="000F4350" w:rsidP="000F4350">
            <w:pPr>
              <w:jc w:val="center"/>
              <w:rPr>
                <w:rFonts w:eastAsiaTheme="minorHAnsi" w:cs="Arial"/>
                <w:sz w:val="20"/>
                <w:szCs w:val="20"/>
              </w:rPr>
            </w:pPr>
            <w:r w:rsidRPr="000F4350">
              <w:rPr>
                <w:sz w:val="20"/>
                <w:szCs w:val="20"/>
              </w:rPr>
              <w:t>Under assessment</w:t>
            </w:r>
          </w:p>
        </w:tc>
      </w:tr>
      <w:tr w:rsidR="000F4350" w14:paraId="5DB10A27" w14:textId="77777777" w:rsidTr="000F4350">
        <w:trPr>
          <w:trHeight w:val="506"/>
        </w:trPr>
        <w:tc>
          <w:tcPr>
            <w:tcW w:w="1158" w:type="dxa"/>
            <w:vMerge w:val="restart"/>
            <w:tcBorders>
              <w:top w:val="nil"/>
              <w:left w:val="single" w:sz="8" w:space="0" w:color="auto"/>
              <w:bottom w:val="single" w:sz="8" w:space="0" w:color="auto"/>
              <w:right w:val="single" w:sz="8" w:space="0" w:color="auto"/>
            </w:tcBorders>
            <w:vAlign w:val="center"/>
            <w:hideMark/>
          </w:tcPr>
          <w:p w14:paraId="05DE0C0B" w14:textId="77777777" w:rsidR="000F4350" w:rsidRPr="000F4350" w:rsidRDefault="000F4350" w:rsidP="000F4350">
            <w:pPr>
              <w:jc w:val="center"/>
              <w:rPr>
                <w:rFonts w:eastAsiaTheme="minorHAnsi" w:cs="Arial"/>
                <w:sz w:val="20"/>
                <w:szCs w:val="20"/>
              </w:rPr>
            </w:pPr>
            <w:r w:rsidRPr="000F4350">
              <w:rPr>
                <w:sz w:val="20"/>
                <w:szCs w:val="20"/>
              </w:rPr>
              <w:t>Korea</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0C56F" w14:textId="77777777" w:rsidR="000F4350" w:rsidRPr="000F4350" w:rsidRDefault="000F4350" w:rsidP="000F4350">
            <w:pPr>
              <w:jc w:val="center"/>
              <w:rPr>
                <w:rFonts w:eastAsiaTheme="minorHAnsi" w:cs="Arial"/>
                <w:sz w:val="20"/>
                <w:szCs w:val="20"/>
              </w:rPr>
            </w:pPr>
            <w:r w:rsidRPr="000F4350">
              <w:rPr>
                <w:sz w:val="20"/>
                <w:szCs w:val="20"/>
              </w:rPr>
              <w:t>Ministry of Food &amp; Drug Safety (MFDS)</w:t>
            </w:r>
          </w:p>
        </w:tc>
        <w:tc>
          <w:tcPr>
            <w:tcW w:w="1969" w:type="dxa"/>
            <w:tcBorders>
              <w:top w:val="nil"/>
              <w:left w:val="nil"/>
              <w:bottom w:val="single" w:sz="8" w:space="0" w:color="auto"/>
              <w:right w:val="single" w:sz="8" w:space="0" w:color="auto"/>
            </w:tcBorders>
            <w:vAlign w:val="center"/>
            <w:hideMark/>
          </w:tcPr>
          <w:p w14:paraId="1122F916" w14:textId="77777777" w:rsidR="000F4350" w:rsidRPr="000F4350" w:rsidRDefault="000F4350" w:rsidP="000F4350">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vAlign w:val="center"/>
            <w:hideMark/>
          </w:tcPr>
          <w:p w14:paraId="05BA7898" w14:textId="77777777" w:rsidR="000F4350" w:rsidRPr="000F4350" w:rsidRDefault="000F4350" w:rsidP="000F4350">
            <w:pPr>
              <w:jc w:val="center"/>
              <w:rPr>
                <w:rFonts w:eastAsiaTheme="minorHAnsi" w:cs="Arial"/>
                <w:sz w:val="20"/>
                <w:szCs w:val="20"/>
              </w:rPr>
            </w:pPr>
            <w:r w:rsidRPr="000F4350">
              <w:rPr>
                <w:sz w:val="20"/>
                <w:szCs w:val="20"/>
              </w:rPr>
              <w:t>Under assessment</w:t>
            </w:r>
          </w:p>
        </w:tc>
      </w:tr>
      <w:tr w:rsidR="000F4350" w14:paraId="3BC07A39" w14:textId="77777777" w:rsidTr="000F4350">
        <w:trPr>
          <w:trHeight w:val="506"/>
        </w:trPr>
        <w:tc>
          <w:tcPr>
            <w:tcW w:w="0" w:type="auto"/>
            <w:vMerge/>
            <w:tcBorders>
              <w:top w:val="nil"/>
              <w:left w:val="single" w:sz="8" w:space="0" w:color="auto"/>
              <w:bottom w:val="single" w:sz="8" w:space="0" w:color="auto"/>
              <w:right w:val="single" w:sz="8" w:space="0" w:color="auto"/>
            </w:tcBorders>
            <w:vAlign w:val="center"/>
            <w:hideMark/>
          </w:tcPr>
          <w:p w14:paraId="6BDF5714" w14:textId="77777777" w:rsidR="000F4350" w:rsidRPr="000F4350" w:rsidRDefault="000F4350" w:rsidP="000F4350">
            <w:pPr>
              <w:jc w:val="center"/>
              <w:rPr>
                <w:rFonts w:eastAsiaTheme="minorHAnsi" w:cs="Arial"/>
                <w:sz w:val="20"/>
                <w:szCs w:val="20"/>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C7D18" w14:textId="77777777" w:rsidR="000F4350" w:rsidRPr="000F4350" w:rsidRDefault="000F4350" w:rsidP="000F4350">
            <w:pPr>
              <w:jc w:val="center"/>
              <w:rPr>
                <w:rFonts w:eastAsiaTheme="minorHAnsi" w:cs="Arial"/>
                <w:sz w:val="20"/>
                <w:szCs w:val="20"/>
              </w:rPr>
            </w:pPr>
            <w:r w:rsidRPr="000F4350">
              <w:rPr>
                <w:sz w:val="20"/>
                <w:szCs w:val="20"/>
              </w:rPr>
              <w:t>Rural Development Administration</w:t>
            </w:r>
          </w:p>
        </w:tc>
        <w:tc>
          <w:tcPr>
            <w:tcW w:w="1969" w:type="dxa"/>
            <w:tcBorders>
              <w:top w:val="nil"/>
              <w:left w:val="nil"/>
              <w:bottom w:val="single" w:sz="8" w:space="0" w:color="auto"/>
              <w:right w:val="single" w:sz="8" w:space="0" w:color="auto"/>
            </w:tcBorders>
            <w:vAlign w:val="center"/>
            <w:hideMark/>
          </w:tcPr>
          <w:p w14:paraId="49F7F209" w14:textId="77777777" w:rsidR="000F4350" w:rsidRPr="000F4350" w:rsidRDefault="000F4350" w:rsidP="000F4350">
            <w:pPr>
              <w:jc w:val="center"/>
              <w:rPr>
                <w:rFonts w:eastAsiaTheme="minorHAnsi" w:cs="Arial"/>
                <w:sz w:val="20"/>
                <w:szCs w:val="20"/>
              </w:rPr>
            </w:pPr>
            <w:r w:rsidRPr="000F4350">
              <w:rPr>
                <w:sz w:val="20"/>
                <w:szCs w:val="20"/>
              </w:rPr>
              <w:t>feed</w:t>
            </w:r>
          </w:p>
        </w:tc>
        <w:tc>
          <w:tcPr>
            <w:tcW w:w="2381" w:type="dxa"/>
            <w:tcBorders>
              <w:top w:val="nil"/>
              <w:left w:val="nil"/>
              <w:bottom w:val="single" w:sz="8" w:space="0" w:color="auto"/>
              <w:right w:val="single" w:sz="8" w:space="0" w:color="auto"/>
            </w:tcBorders>
            <w:vAlign w:val="center"/>
            <w:hideMark/>
          </w:tcPr>
          <w:p w14:paraId="480D27E6" w14:textId="77777777" w:rsidR="000F4350" w:rsidRPr="000F4350" w:rsidRDefault="000F4350" w:rsidP="000F4350">
            <w:pPr>
              <w:jc w:val="center"/>
              <w:rPr>
                <w:rFonts w:eastAsiaTheme="minorHAnsi" w:cs="Arial"/>
                <w:sz w:val="20"/>
                <w:szCs w:val="20"/>
              </w:rPr>
            </w:pPr>
            <w:r w:rsidRPr="000F4350">
              <w:rPr>
                <w:sz w:val="20"/>
                <w:szCs w:val="20"/>
              </w:rPr>
              <w:t>Under assessment</w:t>
            </w:r>
          </w:p>
        </w:tc>
      </w:tr>
      <w:tr w:rsidR="000F4350" w14:paraId="07F9B63A" w14:textId="77777777" w:rsidTr="000F4350">
        <w:trPr>
          <w:trHeight w:val="506"/>
        </w:trPr>
        <w:tc>
          <w:tcPr>
            <w:tcW w:w="1158" w:type="dxa"/>
            <w:vMerge w:val="restart"/>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621DA41D" w14:textId="77777777" w:rsidR="000F4350" w:rsidRPr="000F4350" w:rsidRDefault="000F4350" w:rsidP="000F4350">
            <w:pPr>
              <w:jc w:val="center"/>
              <w:rPr>
                <w:rFonts w:eastAsiaTheme="minorHAnsi" w:cs="Arial"/>
                <w:sz w:val="20"/>
                <w:szCs w:val="20"/>
              </w:rPr>
            </w:pPr>
            <w:r w:rsidRPr="000F4350">
              <w:rPr>
                <w:sz w:val="20"/>
                <w:szCs w:val="20"/>
              </w:rPr>
              <w:t>Canada</w:t>
            </w: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262DCA59" w14:textId="77777777" w:rsidR="000F4350" w:rsidRPr="000F4350" w:rsidRDefault="000F4350" w:rsidP="000F4350">
            <w:pPr>
              <w:jc w:val="center"/>
              <w:rPr>
                <w:rFonts w:eastAsiaTheme="minorHAnsi" w:cs="Arial"/>
                <w:sz w:val="20"/>
                <w:szCs w:val="20"/>
              </w:rPr>
            </w:pPr>
            <w:r w:rsidRPr="000F4350">
              <w:rPr>
                <w:sz w:val="20"/>
                <w:szCs w:val="20"/>
              </w:rPr>
              <w:t>Canadian Food Inspection Agency (CFIA)</w:t>
            </w:r>
          </w:p>
        </w:tc>
        <w:tc>
          <w:tcPr>
            <w:tcW w:w="1969" w:type="dxa"/>
            <w:tcBorders>
              <w:top w:val="nil"/>
              <w:left w:val="nil"/>
              <w:bottom w:val="single" w:sz="8" w:space="0" w:color="auto"/>
              <w:right w:val="single" w:sz="8" w:space="0" w:color="auto"/>
            </w:tcBorders>
            <w:shd w:val="clear" w:color="auto" w:fill="EAF1DD"/>
            <w:vAlign w:val="center"/>
            <w:hideMark/>
          </w:tcPr>
          <w:p w14:paraId="45B87BB1" w14:textId="11421F3E" w:rsidR="000F4350" w:rsidRPr="000F4350" w:rsidRDefault="000F4350" w:rsidP="000F4350">
            <w:pPr>
              <w:jc w:val="center"/>
              <w:rPr>
                <w:rFonts w:eastAsiaTheme="minorHAnsi" w:cs="Arial"/>
                <w:sz w:val="20"/>
                <w:szCs w:val="20"/>
              </w:rPr>
            </w:pPr>
            <w:r>
              <w:rPr>
                <w:sz w:val="20"/>
                <w:szCs w:val="20"/>
              </w:rPr>
              <w:t>e</w:t>
            </w:r>
            <w:r w:rsidRPr="000F4350">
              <w:rPr>
                <w:sz w:val="20"/>
                <w:szCs w:val="20"/>
              </w:rPr>
              <w:t>nvironment</w:t>
            </w:r>
            <w:r>
              <w:rPr>
                <w:sz w:val="20"/>
                <w:szCs w:val="20"/>
                <w:vertAlign w:val="superscript"/>
              </w:rPr>
              <w:t>1</w:t>
            </w:r>
            <w:r w:rsidRPr="000F4350">
              <w:rPr>
                <w:sz w:val="20"/>
                <w:szCs w:val="20"/>
              </w:rPr>
              <w:t>/feed</w:t>
            </w:r>
          </w:p>
        </w:tc>
        <w:tc>
          <w:tcPr>
            <w:tcW w:w="2381" w:type="dxa"/>
            <w:tcBorders>
              <w:top w:val="nil"/>
              <w:left w:val="nil"/>
              <w:bottom w:val="single" w:sz="8" w:space="0" w:color="auto"/>
              <w:right w:val="single" w:sz="8" w:space="0" w:color="auto"/>
            </w:tcBorders>
            <w:shd w:val="clear" w:color="auto" w:fill="EAF1DD"/>
            <w:vAlign w:val="center"/>
            <w:hideMark/>
          </w:tcPr>
          <w:p w14:paraId="516E1A74" w14:textId="77777777" w:rsidR="000F4350" w:rsidRPr="000F4350" w:rsidRDefault="000F4350" w:rsidP="000F4350">
            <w:pPr>
              <w:jc w:val="center"/>
              <w:rPr>
                <w:rFonts w:eastAsiaTheme="minorHAnsi" w:cs="Arial"/>
                <w:sz w:val="20"/>
                <w:szCs w:val="20"/>
              </w:rPr>
            </w:pPr>
            <w:r w:rsidRPr="000F4350">
              <w:rPr>
                <w:sz w:val="20"/>
                <w:szCs w:val="20"/>
              </w:rPr>
              <w:t>Under assessment</w:t>
            </w:r>
          </w:p>
        </w:tc>
      </w:tr>
      <w:tr w:rsidR="000F4350" w14:paraId="32D11A16" w14:textId="77777777" w:rsidTr="000F4350">
        <w:trPr>
          <w:trHeight w:val="506"/>
        </w:trPr>
        <w:tc>
          <w:tcPr>
            <w:tcW w:w="0" w:type="auto"/>
            <w:vMerge/>
            <w:tcBorders>
              <w:top w:val="nil"/>
              <w:left w:val="single" w:sz="8" w:space="0" w:color="auto"/>
              <w:bottom w:val="single" w:sz="8" w:space="0" w:color="auto"/>
              <w:right w:val="single" w:sz="8" w:space="0" w:color="auto"/>
            </w:tcBorders>
            <w:vAlign w:val="center"/>
            <w:hideMark/>
          </w:tcPr>
          <w:p w14:paraId="11D079A2" w14:textId="77777777" w:rsidR="000F4350" w:rsidRPr="000F4350" w:rsidRDefault="000F4350" w:rsidP="000F4350">
            <w:pPr>
              <w:jc w:val="center"/>
              <w:rPr>
                <w:rFonts w:eastAsiaTheme="minorHAnsi" w:cs="Arial"/>
                <w:sz w:val="20"/>
                <w:szCs w:val="20"/>
              </w:rPr>
            </w:pP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05D6F5ED" w14:textId="77777777" w:rsidR="000F4350" w:rsidRPr="000F4350" w:rsidRDefault="000F4350" w:rsidP="000F4350">
            <w:pPr>
              <w:jc w:val="center"/>
              <w:rPr>
                <w:rFonts w:eastAsiaTheme="minorHAnsi" w:cs="Arial"/>
                <w:sz w:val="20"/>
                <w:szCs w:val="20"/>
              </w:rPr>
            </w:pPr>
            <w:r w:rsidRPr="000F4350">
              <w:rPr>
                <w:sz w:val="20"/>
                <w:szCs w:val="20"/>
              </w:rPr>
              <w:t>Health Canada</w:t>
            </w:r>
          </w:p>
        </w:tc>
        <w:tc>
          <w:tcPr>
            <w:tcW w:w="1969" w:type="dxa"/>
            <w:tcBorders>
              <w:top w:val="nil"/>
              <w:left w:val="nil"/>
              <w:bottom w:val="single" w:sz="8" w:space="0" w:color="auto"/>
              <w:right w:val="single" w:sz="8" w:space="0" w:color="auto"/>
            </w:tcBorders>
            <w:shd w:val="clear" w:color="auto" w:fill="EAF1DD"/>
            <w:vAlign w:val="center"/>
            <w:hideMark/>
          </w:tcPr>
          <w:p w14:paraId="22A52FCF" w14:textId="77777777" w:rsidR="000F4350" w:rsidRPr="000F4350" w:rsidRDefault="000F4350" w:rsidP="000F4350">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shd w:val="clear" w:color="auto" w:fill="EAF1DD"/>
            <w:vAlign w:val="center"/>
            <w:hideMark/>
          </w:tcPr>
          <w:p w14:paraId="3627E035" w14:textId="10168365" w:rsidR="000F4350" w:rsidRPr="000F4350" w:rsidRDefault="00EA0C66" w:rsidP="000F4350">
            <w:pPr>
              <w:jc w:val="center"/>
              <w:rPr>
                <w:rFonts w:eastAsiaTheme="minorHAnsi" w:cs="Arial"/>
                <w:sz w:val="20"/>
                <w:szCs w:val="20"/>
              </w:rPr>
            </w:pPr>
            <w:r>
              <w:rPr>
                <w:sz w:val="20"/>
                <w:szCs w:val="20"/>
              </w:rPr>
              <w:t>Under a</w:t>
            </w:r>
            <w:r w:rsidR="000F4350" w:rsidRPr="000F4350">
              <w:rPr>
                <w:sz w:val="20"/>
                <w:szCs w:val="20"/>
              </w:rPr>
              <w:t>ssessment</w:t>
            </w:r>
          </w:p>
        </w:tc>
      </w:tr>
      <w:tr w:rsidR="000F4350" w14:paraId="344C0668" w14:textId="77777777" w:rsidTr="000F4350">
        <w:trPr>
          <w:trHeight w:val="506"/>
        </w:trPr>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286C0" w14:textId="77777777" w:rsidR="000F4350" w:rsidRPr="000F4350" w:rsidRDefault="000F4350" w:rsidP="000F4350">
            <w:pPr>
              <w:jc w:val="center"/>
              <w:rPr>
                <w:rFonts w:eastAsiaTheme="minorHAnsi" w:cs="Arial"/>
                <w:sz w:val="20"/>
                <w:szCs w:val="20"/>
              </w:rPr>
            </w:pPr>
            <w:r w:rsidRPr="000F4350">
              <w:rPr>
                <w:sz w:val="20"/>
                <w:szCs w:val="20"/>
              </w:rPr>
              <w:t>EU</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83589" w14:textId="77777777" w:rsidR="000F4350" w:rsidRPr="000F4350" w:rsidRDefault="000F4350" w:rsidP="000F4350">
            <w:pPr>
              <w:jc w:val="center"/>
              <w:rPr>
                <w:rFonts w:eastAsiaTheme="minorHAnsi" w:cs="Arial"/>
                <w:sz w:val="20"/>
                <w:szCs w:val="20"/>
              </w:rPr>
            </w:pPr>
            <w:r w:rsidRPr="000F4350">
              <w:rPr>
                <w:sz w:val="20"/>
                <w:szCs w:val="20"/>
              </w:rPr>
              <w:t>European Food Safety Authority</w:t>
            </w:r>
          </w:p>
        </w:tc>
        <w:tc>
          <w:tcPr>
            <w:tcW w:w="1969" w:type="dxa"/>
            <w:tcBorders>
              <w:top w:val="nil"/>
              <w:left w:val="nil"/>
              <w:bottom w:val="single" w:sz="8" w:space="0" w:color="auto"/>
              <w:right w:val="single" w:sz="8" w:space="0" w:color="auto"/>
            </w:tcBorders>
            <w:vAlign w:val="center"/>
            <w:hideMark/>
          </w:tcPr>
          <w:p w14:paraId="760AB50A" w14:textId="77777777" w:rsidR="000F4350" w:rsidRPr="000F4350" w:rsidRDefault="000F4350" w:rsidP="000F4350">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vAlign w:val="center"/>
            <w:hideMark/>
          </w:tcPr>
          <w:p w14:paraId="13D02C9C" w14:textId="028C3E2C" w:rsidR="000F4350" w:rsidRPr="000F4350" w:rsidRDefault="00EA0C66" w:rsidP="000F4350">
            <w:pPr>
              <w:jc w:val="center"/>
              <w:rPr>
                <w:rFonts w:eastAsiaTheme="minorHAnsi" w:cs="Arial"/>
                <w:sz w:val="20"/>
                <w:szCs w:val="20"/>
              </w:rPr>
            </w:pPr>
            <w:r>
              <w:rPr>
                <w:sz w:val="20"/>
                <w:szCs w:val="20"/>
              </w:rPr>
              <w:t>Under a</w:t>
            </w:r>
            <w:r w:rsidR="000F4350" w:rsidRPr="000F4350">
              <w:rPr>
                <w:sz w:val="20"/>
                <w:szCs w:val="20"/>
              </w:rPr>
              <w:t>ssessment</w:t>
            </w:r>
          </w:p>
        </w:tc>
      </w:tr>
      <w:tr w:rsidR="000F4350" w14:paraId="7F88D658" w14:textId="77777777" w:rsidTr="000F4350">
        <w:trPr>
          <w:trHeight w:val="506"/>
        </w:trPr>
        <w:tc>
          <w:tcPr>
            <w:tcW w:w="115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639EA449" w14:textId="77777777" w:rsidR="000F4350" w:rsidRPr="000F4350" w:rsidRDefault="000F4350" w:rsidP="000F4350">
            <w:pPr>
              <w:jc w:val="center"/>
              <w:rPr>
                <w:rFonts w:eastAsiaTheme="minorHAnsi" w:cs="Arial"/>
                <w:sz w:val="20"/>
                <w:szCs w:val="20"/>
              </w:rPr>
            </w:pPr>
            <w:r w:rsidRPr="000F4350">
              <w:rPr>
                <w:sz w:val="20"/>
                <w:szCs w:val="20"/>
              </w:rPr>
              <w:t>Taiwan</w:t>
            </w: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581182EC" w14:textId="77777777" w:rsidR="000F4350" w:rsidRPr="000F4350" w:rsidRDefault="000F4350" w:rsidP="000F4350">
            <w:pPr>
              <w:jc w:val="center"/>
              <w:rPr>
                <w:rFonts w:eastAsiaTheme="minorHAnsi" w:cs="Arial"/>
                <w:sz w:val="20"/>
                <w:szCs w:val="20"/>
              </w:rPr>
            </w:pPr>
            <w:r w:rsidRPr="000F4350">
              <w:rPr>
                <w:sz w:val="20"/>
                <w:szCs w:val="20"/>
              </w:rPr>
              <w:t>Taiwan Food and Drug Administration (TFDA)</w:t>
            </w:r>
          </w:p>
        </w:tc>
        <w:tc>
          <w:tcPr>
            <w:tcW w:w="1969" w:type="dxa"/>
            <w:tcBorders>
              <w:top w:val="nil"/>
              <w:left w:val="nil"/>
              <w:bottom w:val="single" w:sz="8" w:space="0" w:color="auto"/>
              <w:right w:val="single" w:sz="8" w:space="0" w:color="auto"/>
            </w:tcBorders>
            <w:shd w:val="clear" w:color="auto" w:fill="EAF1DD"/>
            <w:vAlign w:val="center"/>
            <w:hideMark/>
          </w:tcPr>
          <w:p w14:paraId="32D881FC" w14:textId="77777777" w:rsidR="000F4350" w:rsidRPr="000F4350" w:rsidRDefault="000F4350" w:rsidP="000F4350">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shd w:val="clear" w:color="auto" w:fill="EAF1DD"/>
            <w:vAlign w:val="center"/>
            <w:hideMark/>
          </w:tcPr>
          <w:p w14:paraId="36FF69C1" w14:textId="3EF90B84" w:rsidR="000F4350" w:rsidRPr="000F4350" w:rsidRDefault="00EA0C66" w:rsidP="000F4350">
            <w:pPr>
              <w:jc w:val="center"/>
              <w:rPr>
                <w:rFonts w:eastAsiaTheme="minorHAnsi" w:cs="Arial"/>
                <w:sz w:val="20"/>
                <w:szCs w:val="20"/>
              </w:rPr>
            </w:pPr>
            <w:r>
              <w:rPr>
                <w:sz w:val="20"/>
                <w:szCs w:val="20"/>
              </w:rPr>
              <w:t>Under a</w:t>
            </w:r>
            <w:r w:rsidR="000F4350" w:rsidRPr="000F4350">
              <w:rPr>
                <w:sz w:val="20"/>
                <w:szCs w:val="20"/>
              </w:rPr>
              <w:t>ssessment</w:t>
            </w:r>
          </w:p>
        </w:tc>
      </w:tr>
    </w:tbl>
    <w:p w14:paraId="3F93E7E1" w14:textId="77777777" w:rsidR="000F4350" w:rsidRPr="00EA0C66" w:rsidRDefault="000F4350" w:rsidP="000F4350">
      <w:pPr>
        <w:rPr>
          <w:rFonts w:eastAsiaTheme="minorHAnsi" w:cs="Arial"/>
          <w:b/>
          <w:bCs/>
          <w:sz w:val="18"/>
          <w:szCs w:val="18"/>
        </w:rPr>
      </w:pPr>
      <w:r w:rsidRPr="00EA0C66">
        <w:rPr>
          <w:sz w:val="18"/>
          <w:szCs w:val="18"/>
          <w:vertAlign w:val="superscript"/>
          <w:lang w:val="en-AU"/>
        </w:rPr>
        <w:t>1</w:t>
      </w:r>
      <w:r w:rsidRPr="00EA0C66">
        <w:rPr>
          <w:sz w:val="18"/>
          <w:szCs w:val="18"/>
          <w:lang w:val="en-AU"/>
        </w:rPr>
        <w:t>an authorisation for ‘environment’ indicates the line can be grown commercially in that country.</w:t>
      </w:r>
    </w:p>
    <w:p w14:paraId="03DC1ACC" w14:textId="77777777" w:rsidR="00022DBC" w:rsidRPr="00914030" w:rsidRDefault="00E70572" w:rsidP="00022DBC">
      <w:pPr>
        <w:pStyle w:val="Heading3"/>
      </w:pPr>
      <w:r>
        <w:t>2.4</w:t>
      </w:r>
      <w:r w:rsidR="00BE3818">
        <w:t>.2</w:t>
      </w:r>
      <w:r w:rsidR="00022DBC" w:rsidRPr="00914030">
        <w:t>.</w:t>
      </w:r>
      <w:r w:rsidR="00022DBC" w:rsidRPr="00914030">
        <w:tab/>
      </w:r>
      <w:r w:rsidR="00BE3818">
        <w:t>Subsection 18(1)</w:t>
      </w:r>
      <w:bookmarkEnd w:id="60"/>
      <w:r w:rsidR="00BE3818">
        <w:t xml:space="preserve"> </w:t>
      </w:r>
      <w:bookmarkEnd w:id="58"/>
      <w:bookmarkEnd w:id="59"/>
    </w:p>
    <w:p w14:paraId="2DFCA8D3"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0E580A4" w14:textId="77777777" w:rsidR="00022DBC" w:rsidRPr="00914030" w:rsidRDefault="00E70572" w:rsidP="00022DBC">
      <w:pPr>
        <w:pStyle w:val="Heading4"/>
        <w:rPr>
          <w:lang w:eastAsia="en-AU"/>
        </w:rPr>
      </w:pPr>
      <w:bookmarkStart w:id="61" w:name="_Toc297029117"/>
      <w:bookmarkStart w:id="62" w:name="_Toc300761898"/>
      <w:bookmarkStart w:id="63"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1"/>
      <w:bookmarkEnd w:id="62"/>
      <w:bookmarkEnd w:id="63"/>
    </w:p>
    <w:p w14:paraId="0F84F331" w14:textId="0A09B923" w:rsidR="00461364" w:rsidRDefault="00317CA0" w:rsidP="00317CA0">
      <w:pPr>
        <w:rPr>
          <w:color w:val="000000" w:themeColor="text1"/>
        </w:rPr>
      </w:pPr>
      <w:bookmarkStart w:id="64" w:name="_Toc300761899"/>
      <w:bookmarkStart w:id="65" w:name="_Toc300933442"/>
      <w:r>
        <w:rPr>
          <w:color w:val="000000" w:themeColor="text1"/>
        </w:rPr>
        <w:t>Food derived from MS11</w:t>
      </w:r>
      <w:r w:rsidR="00E70572">
        <w:rPr>
          <w:color w:val="000000" w:themeColor="text1"/>
        </w:rPr>
        <w:t xml:space="preserve"> has been assessed based on</w:t>
      </w:r>
      <w:r w:rsidRPr="00DA1ABB">
        <w:rPr>
          <w:color w:val="000000" w:themeColor="text1"/>
        </w:rPr>
        <w:t xml:space="preserve"> the </w:t>
      </w:r>
      <w:r>
        <w:rPr>
          <w:color w:val="000000" w:themeColor="text1"/>
        </w:rPr>
        <w:t xml:space="preserve">data requirements provided in </w:t>
      </w:r>
      <w:r w:rsidR="00E70572">
        <w:rPr>
          <w:color w:val="000000" w:themeColor="text1"/>
        </w:rPr>
        <w:t xml:space="preserve">the FSANZ </w:t>
      </w:r>
      <w:hyperlink r:id="rId23" w:history="1">
        <w:r w:rsidR="00E70572" w:rsidRPr="00E70572">
          <w:rPr>
            <w:rStyle w:val="Hyperlink"/>
            <w:i/>
          </w:rPr>
          <w:t>Application Handbook</w:t>
        </w:r>
      </w:hyperlink>
      <w:r w:rsidR="00E70572">
        <w:rPr>
          <w:rStyle w:val="FootnoteReference"/>
          <w:i/>
          <w:color w:val="000000" w:themeColor="text1"/>
        </w:rPr>
        <w:footnoteReference w:id="3"/>
      </w:r>
      <w:r w:rsidR="00E70572">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sidR="00E70572">
        <w:rPr>
          <w:color w:val="000000" w:themeColor="text1"/>
        </w:rPr>
        <w:t>Applicant, food derived from MS11</w:t>
      </w:r>
      <w:r w:rsidRPr="00DA1ABB">
        <w:rPr>
          <w:color w:val="000000" w:themeColor="text1"/>
        </w:rPr>
        <w:t xml:space="preserve"> is considered as safe and wholesome as food derived from other commercial </w:t>
      </w:r>
      <w:r w:rsidR="00E70572">
        <w:rPr>
          <w:color w:val="000000" w:themeColor="text1"/>
        </w:rPr>
        <w:t>canola lines</w:t>
      </w:r>
      <w:r w:rsidRPr="00DA1ABB">
        <w:rPr>
          <w:color w:val="000000" w:themeColor="text1"/>
        </w:rPr>
        <w:t>.</w:t>
      </w:r>
      <w:r w:rsidR="00461364">
        <w:rPr>
          <w:color w:val="000000" w:themeColor="text1"/>
        </w:rPr>
        <w:br w:type="page"/>
      </w:r>
    </w:p>
    <w:p w14:paraId="7A724995" w14:textId="698863D5" w:rsidR="00022DBC" w:rsidRPr="00914030" w:rsidRDefault="00E70572" w:rsidP="00022DBC">
      <w:pPr>
        <w:pStyle w:val="Heading4"/>
        <w:rPr>
          <w:lang w:eastAsia="en-AU"/>
        </w:rPr>
      </w:pPr>
      <w:r>
        <w:rPr>
          <w:lang w:eastAsia="en-AU"/>
        </w:rPr>
        <w:lastRenderedPageBreak/>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4"/>
      <w:bookmarkEnd w:id="65"/>
    </w:p>
    <w:p w14:paraId="0D7DCE78" w14:textId="31DE368A" w:rsidR="00E70572" w:rsidRPr="00DA1ABB" w:rsidRDefault="00E70572" w:rsidP="00E70572">
      <w:pPr>
        <w:rPr>
          <w:b/>
          <w:bCs/>
          <w:color w:val="000000" w:themeColor="text1"/>
        </w:rPr>
      </w:pPr>
      <w:bookmarkStart w:id="66" w:name="_Toc300761900"/>
      <w:bookmarkStart w:id="67" w:name="_Toc300933443"/>
      <w:r w:rsidRPr="00DA1ABB">
        <w:rPr>
          <w:color w:val="000000" w:themeColor="text1"/>
        </w:rPr>
        <w:t>In accordance with existing labelling provisions</w:t>
      </w:r>
      <w:r>
        <w:rPr>
          <w:color w:val="000000" w:themeColor="text1"/>
        </w:rPr>
        <w:t>, food derived from MS11</w:t>
      </w:r>
      <w:r w:rsidRPr="00DA1ABB">
        <w:rPr>
          <w:color w:val="000000" w:themeColor="text1"/>
        </w:rPr>
        <w:t xml:space="preserve"> would have to be 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2.2.1).</w:t>
      </w:r>
      <w:r w:rsidRPr="00DA1ABB">
        <w:rPr>
          <w:color w:val="000000" w:themeColor="text1"/>
        </w:rPr>
        <w:t xml:space="preserve"> </w:t>
      </w:r>
    </w:p>
    <w:p w14:paraId="2E66964E" w14:textId="77777777" w:rsidR="00022DBC" w:rsidRPr="00914030" w:rsidRDefault="00E70572"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6"/>
      <w:bookmarkEnd w:id="67"/>
    </w:p>
    <w:p w14:paraId="30A0F778" w14:textId="77777777" w:rsidR="00E70572" w:rsidRPr="00DA1ABB" w:rsidRDefault="00E70572" w:rsidP="00E70572">
      <w:pPr>
        <w:rPr>
          <w:color w:val="000000" w:themeColor="text1"/>
        </w:rPr>
      </w:pPr>
      <w:bookmarkStart w:id="68" w:name="_Toc300761901"/>
      <w:bookmarkStart w:id="69" w:name="_Toc300933444"/>
      <w:r w:rsidRPr="00DA1ABB">
        <w:rPr>
          <w:color w:val="000000" w:themeColor="text1"/>
        </w:rPr>
        <w:t>The provision of detection methodology by the Applicant (</w:t>
      </w:r>
      <w:r w:rsidRPr="00C600C8">
        <w:rPr>
          <w:color w:val="000000" w:themeColor="text1"/>
        </w:rPr>
        <w:t>see Section 2.2.2) addresses</w:t>
      </w:r>
      <w:r w:rsidRPr="00DA1ABB">
        <w:rPr>
          <w:color w:val="000000" w:themeColor="text1"/>
        </w:rPr>
        <w:t xml:space="preserve"> this objective.</w:t>
      </w:r>
    </w:p>
    <w:p w14:paraId="2A4274DC" w14:textId="77777777" w:rsidR="00022DBC" w:rsidRPr="00914030" w:rsidRDefault="00B51E03" w:rsidP="00B51E03">
      <w:pPr>
        <w:pStyle w:val="Heading3"/>
      </w:pPr>
      <w:bookmarkStart w:id="70" w:name="_Toc476754831"/>
      <w:r>
        <w:t>2.5.3</w:t>
      </w:r>
      <w:r w:rsidR="00022DBC" w:rsidRPr="00914030">
        <w:tab/>
        <w:t xml:space="preserve">Subsection 18(2) </w:t>
      </w:r>
      <w:bookmarkEnd w:id="68"/>
      <w:bookmarkEnd w:id="69"/>
      <w:r w:rsidR="00022DBC" w:rsidRPr="00914030">
        <w:t>considerations</w:t>
      </w:r>
      <w:bookmarkEnd w:id="70"/>
    </w:p>
    <w:p w14:paraId="5289F396" w14:textId="77777777" w:rsidR="00022DBC" w:rsidRPr="00914030" w:rsidRDefault="00022DBC" w:rsidP="00022DBC">
      <w:pPr>
        <w:rPr>
          <w:rFonts w:cs="Arial"/>
        </w:rPr>
      </w:pPr>
      <w:r w:rsidRPr="00914030">
        <w:rPr>
          <w:rFonts w:cs="Arial"/>
        </w:rPr>
        <w:t>FSANZ has also had regard to:</w:t>
      </w:r>
    </w:p>
    <w:p w14:paraId="1152AF44" w14:textId="77777777" w:rsidR="00022DBC" w:rsidRPr="00914030" w:rsidRDefault="00022DBC" w:rsidP="00022DBC">
      <w:pPr>
        <w:rPr>
          <w:rFonts w:cs="Arial"/>
        </w:rPr>
      </w:pPr>
    </w:p>
    <w:p w14:paraId="2C1A7B27"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EF34A88" w14:textId="77777777" w:rsidR="008828D9" w:rsidRDefault="008828D9" w:rsidP="008828D9">
      <w:pPr>
        <w:rPr>
          <w:lang w:bidi="ar-SA"/>
        </w:rPr>
      </w:pPr>
    </w:p>
    <w:p w14:paraId="267F0233" w14:textId="77777777" w:rsidR="00E70572" w:rsidRPr="00DA1ABB" w:rsidRDefault="00E70572" w:rsidP="00E70572">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sidR="00BA5F6A">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Commission&lt;/Publisher&gt;&lt;Web_URL&gt;&lt;u&gt;http://www.fao.org/fao-who-codexalimentarius/standards/list-of-standards/en/&lt;/u&gt;&lt;/Web_URL&gt;&lt;Web_URL_Link2&gt;file://Y:\References\GM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xml:space="preserve">. Based on these principles, the </w:t>
      </w:r>
      <w:r>
        <w:rPr>
          <w:color w:val="000000" w:themeColor="text1"/>
        </w:rPr>
        <w:t>risk analysis undertaken for MS11</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71841A3E" w14:textId="77777777" w:rsidR="008828D9" w:rsidRPr="008828D9" w:rsidRDefault="008828D9" w:rsidP="008828D9">
      <w:pPr>
        <w:rPr>
          <w:lang w:bidi="ar-SA"/>
        </w:rPr>
      </w:pPr>
    </w:p>
    <w:p w14:paraId="73EFB3CE" w14:textId="77777777" w:rsidR="00022DBC" w:rsidRPr="008828D9" w:rsidRDefault="00022DBC" w:rsidP="00022DBC">
      <w:pPr>
        <w:pStyle w:val="FSBullet1"/>
        <w:rPr>
          <w:b/>
        </w:rPr>
      </w:pPr>
      <w:r w:rsidRPr="008828D9">
        <w:rPr>
          <w:b/>
        </w:rPr>
        <w:t>the promotion of consistency between domestic and international food standards</w:t>
      </w:r>
    </w:p>
    <w:p w14:paraId="4DD1ECA2" w14:textId="77777777" w:rsidR="008828D9" w:rsidRDefault="008828D9" w:rsidP="008828D9">
      <w:pPr>
        <w:rPr>
          <w:lang w:bidi="ar-SA"/>
        </w:rPr>
      </w:pPr>
    </w:p>
    <w:p w14:paraId="096FD401" w14:textId="77777777" w:rsidR="00E70572" w:rsidRPr="00DA1ABB" w:rsidRDefault="00E70572" w:rsidP="00E70572">
      <w:pPr>
        <w:rPr>
          <w:color w:val="000000" w:themeColor="text1"/>
        </w:rPr>
      </w:pPr>
      <w:r w:rsidRPr="00DA1ABB">
        <w:rPr>
          <w:color w:val="000000" w:themeColor="text1"/>
        </w:rPr>
        <w:t>This is not a consideration as there are no relevant international standards.</w:t>
      </w:r>
    </w:p>
    <w:p w14:paraId="2224D2FA" w14:textId="77777777" w:rsidR="008828D9" w:rsidRPr="008828D9" w:rsidRDefault="008828D9" w:rsidP="008828D9">
      <w:pPr>
        <w:rPr>
          <w:lang w:bidi="ar-SA"/>
        </w:rPr>
      </w:pPr>
    </w:p>
    <w:p w14:paraId="79BE8587" w14:textId="77777777" w:rsidR="00022DBC" w:rsidRPr="008828D9" w:rsidRDefault="00022DBC" w:rsidP="00022DBC">
      <w:pPr>
        <w:pStyle w:val="FSBullet1"/>
        <w:rPr>
          <w:b/>
        </w:rPr>
      </w:pPr>
      <w:r w:rsidRPr="008828D9">
        <w:rPr>
          <w:b/>
        </w:rPr>
        <w:t>the desirability of an efficient and internationally competitive food industry</w:t>
      </w:r>
    </w:p>
    <w:p w14:paraId="1D157B8A" w14:textId="77777777" w:rsidR="008828D9" w:rsidRDefault="008828D9" w:rsidP="008828D9">
      <w:pPr>
        <w:rPr>
          <w:lang w:bidi="ar-SA"/>
        </w:rPr>
      </w:pPr>
    </w:p>
    <w:p w14:paraId="5C311B66" w14:textId="77777777" w:rsidR="008828D9" w:rsidRDefault="00BA5F6A" w:rsidP="008828D9">
      <w:pPr>
        <w:rPr>
          <w:color w:val="000000" w:themeColor="text1"/>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for the production of foods. MS11</w:t>
      </w:r>
      <w:r w:rsidRPr="00DA1ABB">
        <w:rPr>
          <w:color w:val="000000" w:themeColor="text1"/>
        </w:rPr>
        <w:t xml:space="preserve"> is a new food crop designed to</w:t>
      </w:r>
      <w:r>
        <w:rPr>
          <w:color w:val="000000" w:themeColor="text1"/>
        </w:rPr>
        <w:t xml:space="preserve"> provide a) canola breeders with a line that can be used in a hybrid breeding system that will confer increased vigour (and hence yields) and b) growers with an alternative broad spectrum herbicidal mode of action for canola farming systems.</w:t>
      </w:r>
    </w:p>
    <w:p w14:paraId="62F4EFB8" w14:textId="77777777" w:rsidR="00BA5F6A" w:rsidRPr="008828D9" w:rsidRDefault="00BA5F6A" w:rsidP="008828D9">
      <w:pPr>
        <w:rPr>
          <w:lang w:bidi="ar-SA"/>
        </w:rPr>
      </w:pPr>
    </w:p>
    <w:p w14:paraId="699D539D" w14:textId="77777777" w:rsidR="00022DBC" w:rsidRPr="008828D9" w:rsidRDefault="00022DBC" w:rsidP="00022DBC">
      <w:pPr>
        <w:pStyle w:val="FSBullet1"/>
        <w:rPr>
          <w:b/>
        </w:rPr>
      </w:pPr>
      <w:r w:rsidRPr="008828D9">
        <w:rPr>
          <w:b/>
        </w:rPr>
        <w:t>the promotion of fair trading in food</w:t>
      </w:r>
    </w:p>
    <w:p w14:paraId="539D8BD8" w14:textId="77777777" w:rsidR="008828D9" w:rsidRDefault="008828D9" w:rsidP="008828D9">
      <w:pPr>
        <w:rPr>
          <w:lang w:bidi="ar-SA"/>
        </w:rPr>
      </w:pPr>
    </w:p>
    <w:p w14:paraId="5E0AC731" w14:textId="6AB7C351" w:rsidR="008828D9" w:rsidRPr="00BA5F6A" w:rsidRDefault="00BA5F6A" w:rsidP="008828D9">
      <w:pPr>
        <w:rPr>
          <w:color w:val="000000" w:themeColor="text1"/>
        </w:rPr>
      </w:pPr>
      <w:r w:rsidRPr="00BA5F6A">
        <w:rPr>
          <w:color w:val="000000" w:themeColor="text1"/>
        </w:rPr>
        <w:t>Not applicable</w:t>
      </w:r>
      <w:r w:rsidR="00E61CCD">
        <w:rPr>
          <w:color w:val="000000" w:themeColor="text1"/>
        </w:rPr>
        <w:t>.</w:t>
      </w:r>
    </w:p>
    <w:p w14:paraId="5E8887F4" w14:textId="77777777" w:rsidR="008828D9" w:rsidRPr="008828D9" w:rsidRDefault="008828D9" w:rsidP="008828D9">
      <w:pPr>
        <w:rPr>
          <w:lang w:bidi="ar-SA"/>
        </w:rPr>
      </w:pPr>
    </w:p>
    <w:p w14:paraId="36D47DB9"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10E7F322" w14:textId="77777777" w:rsidR="00022DBC" w:rsidRDefault="00022DBC" w:rsidP="00022DBC">
      <w:pPr>
        <w:rPr>
          <w:lang w:bidi="ar-SA"/>
        </w:rPr>
      </w:pPr>
    </w:p>
    <w:p w14:paraId="2D67196C" w14:textId="3BC21EBB" w:rsidR="00BA5F6A" w:rsidRPr="00DA1ABB" w:rsidRDefault="00BA5F6A" w:rsidP="00BA5F6A">
      <w:pPr>
        <w:rPr>
          <w:color w:val="000000" w:themeColor="text1"/>
        </w:rPr>
      </w:pPr>
      <w:r w:rsidRPr="00DA1ABB">
        <w:rPr>
          <w:color w:val="000000" w:themeColor="text1"/>
        </w:rPr>
        <w:t>No specific policy guidelines have been developed.</w:t>
      </w:r>
    </w:p>
    <w:p w14:paraId="6747154E" w14:textId="77777777" w:rsidR="00E520FE" w:rsidRPr="00BA5F6A" w:rsidRDefault="00E520FE" w:rsidP="00DD3C5E">
      <w:pPr>
        <w:rPr>
          <w:color w:val="000000" w:themeColor="text1"/>
        </w:rPr>
      </w:pPr>
    </w:p>
    <w:p w14:paraId="2D093FB5" w14:textId="77777777" w:rsidR="005F7342" w:rsidRPr="00BA5F6A" w:rsidRDefault="00867B23" w:rsidP="00E203C2">
      <w:pPr>
        <w:pStyle w:val="Heading1"/>
        <w:rPr>
          <w:color w:val="000000" w:themeColor="text1"/>
        </w:rPr>
      </w:pPr>
      <w:bookmarkStart w:id="71" w:name="_Toc286391014"/>
      <w:bookmarkStart w:id="72" w:name="_Toc175381455"/>
      <w:bookmarkStart w:id="73" w:name="_Toc300933445"/>
      <w:bookmarkStart w:id="74" w:name="_Toc476754832"/>
      <w:bookmarkEnd w:id="25"/>
      <w:bookmarkEnd w:id="26"/>
      <w:bookmarkEnd w:id="27"/>
      <w:bookmarkEnd w:id="28"/>
      <w:bookmarkEnd w:id="29"/>
      <w:bookmarkEnd w:id="30"/>
      <w:bookmarkEnd w:id="44"/>
      <w:r w:rsidRPr="00BA5F6A">
        <w:rPr>
          <w:color w:val="000000" w:themeColor="text1"/>
        </w:rPr>
        <w:t>3</w:t>
      </w:r>
      <w:r w:rsidR="00F604DE" w:rsidRPr="00BA5F6A">
        <w:rPr>
          <w:color w:val="000000" w:themeColor="text1"/>
        </w:rPr>
        <w:tab/>
      </w:r>
      <w:bookmarkEnd w:id="71"/>
      <w:bookmarkEnd w:id="72"/>
      <w:bookmarkEnd w:id="73"/>
      <w:r w:rsidR="00D14405" w:rsidRPr="00BA5F6A">
        <w:rPr>
          <w:color w:val="000000" w:themeColor="text1"/>
        </w:rPr>
        <w:t>Draft variation</w:t>
      </w:r>
      <w:bookmarkEnd w:id="74"/>
    </w:p>
    <w:p w14:paraId="56DDCB95" w14:textId="77777777" w:rsidR="00D209C9" w:rsidRPr="00BA5F6A" w:rsidRDefault="00D209C9" w:rsidP="00D209C9">
      <w:pPr>
        <w:rPr>
          <w:color w:val="000000" w:themeColor="text1"/>
        </w:rPr>
      </w:pPr>
      <w:r w:rsidRPr="00BA5F6A">
        <w:rPr>
          <w:color w:val="000000" w:themeColor="text1"/>
        </w:rPr>
        <w:t xml:space="preserve">The draft variation to the Code is at Attachment A and is intended to take effect on </w:t>
      </w:r>
      <w:r w:rsidR="00BA5F6A" w:rsidRPr="00BA5F6A">
        <w:rPr>
          <w:color w:val="000000" w:themeColor="text1"/>
        </w:rPr>
        <w:t>gazettal.</w:t>
      </w:r>
    </w:p>
    <w:p w14:paraId="15D80240" w14:textId="77777777" w:rsidR="00D209C9" w:rsidRPr="001E1FAB" w:rsidRDefault="00D209C9" w:rsidP="00D209C9">
      <w:pPr>
        <w:rPr>
          <w:color w:val="000000" w:themeColor="text1"/>
        </w:rPr>
      </w:pPr>
    </w:p>
    <w:p w14:paraId="1ADB130A" w14:textId="57EBE50E" w:rsidR="00461364" w:rsidRDefault="002C4A91" w:rsidP="00A12B44">
      <w:pPr>
        <w:rPr>
          <w:color w:val="000000" w:themeColor="text1"/>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w:t>
      </w:r>
      <w:r w:rsidR="00D26814" w:rsidRPr="00BA5F6A">
        <w:rPr>
          <w:color w:val="000000" w:themeColor="text1"/>
        </w:rPr>
        <w:t>accompany an instrument if it is lodged on the Federal Register of Legislati</w:t>
      </w:r>
      <w:r w:rsidR="004D6BBF" w:rsidRPr="00BA5F6A">
        <w:rPr>
          <w:color w:val="000000" w:themeColor="text1"/>
        </w:rPr>
        <w:t>on</w:t>
      </w:r>
      <w:r w:rsidR="00D26814" w:rsidRPr="00BA5F6A">
        <w:rPr>
          <w:color w:val="000000" w:themeColor="text1"/>
        </w:rPr>
        <w:t xml:space="preserve">. </w:t>
      </w:r>
      <w:r w:rsidR="00461364">
        <w:rPr>
          <w:color w:val="000000" w:themeColor="text1"/>
        </w:rPr>
        <w:br w:type="page"/>
      </w:r>
    </w:p>
    <w:p w14:paraId="0D979608" w14:textId="77777777" w:rsidR="00BA5F6A" w:rsidRPr="009444B0" w:rsidRDefault="00867B23" w:rsidP="009444B0">
      <w:pPr>
        <w:pStyle w:val="Heading1"/>
        <w:rPr>
          <w:color w:val="000000" w:themeColor="text1"/>
        </w:rPr>
      </w:pPr>
      <w:bookmarkStart w:id="75" w:name="_Toc300933452"/>
      <w:bookmarkStart w:id="76" w:name="_Toc11735643"/>
      <w:bookmarkStart w:id="77" w:name="_Toc29883130"/>
      <w:bookmarkStart w:id="78" w:name="_Toc41906817"/>
      <w:bookmarkStart w:id="79" w:name="_Toc41907564"/>
      <w:bookmarkStart w:id="80" w:name="_Toc43112360"/>
      <w:bookmarkStart w:id="81" w:name="_Toc476754833"/>
      <w:r w:rsidRPr="00BA5F6A">
        <w:rPr>
          <w:color w:val="000000" w:themeColor="text1"/>
        </w:rPr>
        <w:lastRenderedPageBreak/>
        <w:t>4</w:t>
      </w:r>
      <w:r w:rsidR="00924C80" w:rsidRPr="00BA5F6A">
        <w:rPr>
          <w:color w:val="000000" w:themeColor="text1"/>
        </w:rPr>
        <w:tab/>
        <w:t>R</w:t>
      </w:r>
      <w:bookmarkEnd w:id="75"/>
      <w:r w:rsidR="006C28E2" w:rsidRPr="00BA5F6A">
        <w:rPr>
          <w:color w:val="000000" w:themeColor="text1"/>
        </w:rPr>
        <w:t>eferences</w:t>
      </w:r>
      <w:bookmarkEnd w:id="76"/>
      <w:bookmarkEnd w:id="77"/>
      <w:bookmarkEnd w:id="78"/>
      <w:bookmarkEnd w:id="79"/>
      <w:bookmarkEnd w:id="80"/>
      <w:bookmarkEnd w:id="81"/>
      <w:r w:rsidR="00BA5F6A">
        <w:fldChar w:fldCharType="begin"/>
      </w:r>
      <w:r w:rsidR="00BA5F6A">
        <w:instrText xml:space="preserve"> ADDIN REFMGR.REFLIST </w:instrText>
      </w:r>
      <w:r w:rsidR="00BA5F6A">
        <w:fldChar w:fldCharType="separate"/>
      </w:r>
    </w:p>
    <w:p w14:paraId="0B6379F7" w14:textId="77777777" w:rsidR="00BA5F6A" w:rsidRPr="009444B0" w:rsidRDefault="00BA5F6A" w:rsidP="009444B0">
      <w:pPr>
        <w:ind w:left="284" w:hanging="284"/>
        <w:rPr>
          <w:rFonts w:cs="Arial"/>
          <w:noProof/>
          <w:sz w:val="20"/>
          <w:szCs w:val="20"/>
        </w:rPr>
      </w:pPr>
      <w:r w:rsidRPr="009444B0">
        <w:rPr>
          <w:rFonts w:cs="Arial"/>
          <w:noProof/>
          <w:sz w:val="20"/>
          <w:szCs w:val="20"/>
        </w:rPr>
        <w:t>Codex (2004) Principles for the risk analysis of foods derived from modern biotechnology. CAC/GL 44-2003. Codex Alimentarius Commission, Rome.</w:t>
      </w:r>
      <w:r w:rsidR="009444B0">
        <w:rPr>
          <w:rFonts w:cs="Arial"/>
          <w:noProof/>
          <w:sz w:val="20"/>
          <w:szCs w:val="20"/>
        </w:rPr>
        <w:t xml:space="preserve"> </w:t>
      </w:r>
      <w:hyperlink r:id="rId24" w:history="1">
        <w:r w:rsidRPr="009444B0">
          <w:rPr>
            <w:rStyle w:val="Hyperlink"/>
            <w:rFonts w:cs="Arial"/>
            <w:noProof/>
            <w:sz w:val="20"/>
            <w:szCs w:val="20"/>
          </w:rPr>
          <w:t>http://www.fao.org/fao-who-codexalimentarius/standards/list-of-standards/en/</w:t>
        </w:r>
      </w:hyperlink>
    </w:p>
    <w:p w14:paraId="024AB008" w14:textId="77777777" w:rsidR="00BA5F6A" w:rsidRDefault="00BA5F6A" w:rsidP="00BA5F6A">
      <w:pPr>
        <w:tabs>
          <w:tab w:val="left" w:pos="0"/>
        </w:tabs>
        <w:jc w:val="center"/>
        <w:rPr>
          <w:rFonts w:cs="Arial"/>
          <w:noProof/>
          <w:u w:val="single"/>
        </w:rPr>
      </w:pPr>
    </w:p>
    <w:p w14:paraId="064FD855" w14:textId="77777777" w:rsidR="003C4969" w:rsidRPr="00924C80" w:rsidRDefault="00BA5F6A" w:rsidP="009444B0">
      <w:pPr>
        <w:rPr>
          <w:b/>
          <w:sz w:val="28"/>
          <w:szCs w:val="28"/>
        </w:rPr>
      </w:pPr>
      <w:r>
        <w:fldChar w:fldCharType="end"/>
      </w:r>
      <w:r w:rsidR="00924C80" w:rsidRPr="00924C80">
        <w:rPr>
          <w:b/>
          <w:sz w:val="28"/>
          <w:szCs w:val="28"/>
        </w:rPr>
        <w:t>A</w:t>
      </w:r>
      <w:r w:rsidR="00924C80">
        <w:rPr>
          <w:b/>
          <w:sz w:val="28"/>
          <w:szCs w:val="28"/>
        </w:rPr>
        <w:t>ttachments</w:t>
      </w:r>
    </w:p>
    <w:p w14:paraId="402AFBEA" w14:textId="77777777" w:rsidR="00A4175D" w:rsidRPr="00E203C2" w:rsidRDefault="00A4175D" w:rsidP="00AF06FC"/>
    <w:p w14:paraId="4C0F11F9" w14:textId="7777777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79316B13" w14:textId="77777777" w:rsidR="00AB0275" w:rsidRDefault="00AB0275" w:rsidP="00AB0275">
      <w:pPr>
        <w:ind w:left="567" w:hanging="567"/>
      </w:pPr>
      <w:r w:rsidRPr="00456BD5">
        <w:t>B.</w:t>
      </w:r>
      <w:r w:rsidRPr="00456BD5">
        <w:tab/>
      </w:r>
      <w:r w:rsidR="002C4A91">
        <w:t xml:space="preserve">Draft </w:t>
      </w:r>
      <w:r>
        <w:t xml:space="preserve">Explanatory Statement </w:t>
      </w:r>
    </w:p>
    <w:p w14:paraId="77E5AE23" w14:textId="77777777" w:rsidR="00D60568" w:rsidRPr="00E203C2" w:rsidRDefault="00D60568" w:rsidP="002432EE"/>
    <w:p w14:paraId="415666AE" w14:textId="77777777" w:rsidR="00AB0275" w:rsidRPr="00456BD5" w:rsidRDefault="00AB0275" w:rsidP="00AB0275">
      <w:pPr>
        <w:pStyle w:val="Heading2"/>
        <w:ind w:left="0" w:firstLine="0"/>
      </w:pPr>
      <w:bookmarkStart w:id="82" w:name="_Toc300933454"/>
      <w:r w:rsidRPr="00932F14">
        <w:br w:type="page"/>
      </w:r>
      <w:bookmarkStart w:id="83" w:name="_Toc29883131"/>
      <w:bookmarkStart w:id="84" w:name="_Toc41906818"/>
      <w:bookmarkStart w:id="85" w:name="_Toc41907565"/>
      <w:bookmarkStart w:id="86" w:name="_Toc120358596"/>
      <w:bookmarkStart w:id="87" w:name="_Toc175381458"/>
      <w:bookmarkStart w:id="88" w:name="_Toc11735644"/>
      <w:bookmarkStart w:id="89" w:name="_Toc415572037"/>
      <w:bookmarkStart w:id="90" w:name="_Toc476754834"/>
      <w:r w:rsidRPr="00932F14">
        <w:lastRenderedPageBreak/>
        <w:t xml:space="preserve">Attachment </w:t>
      </w:r>
      <w:bookmarkEnd w:id="83"/>
      <w:bookmarkEnd w:id="84"/>
      <w:bookmarkEnd w:id="85"/>
      <w:bookmarkEnd w:id="86"/>
      <w:bookmarkEnd w:id="87"/>
      <w:r>
        <w:t>A</w:t>
      </w:r>
      <w:bookmarkStart w:id="91" w:name="_Toc120358597"/>
      <w:bookmarkStart w:id="92" w:name="_Toc175381459"/>
      <w:bookmarkEnd w:id="88"/>
      <w:r>
        <w:t xml:space="preserve"> –</w:t>
      </w:r>
      <w:r w:rsidR="00CA3C65">
        <w:t xml:space="preserve"> </w:t>
      </w:r>
      <w:bookmarkStart w:id="93" w:name="_Toc415572039"/>
      <w:bookmarkEnd w:id="82"/>
      <w:bookmarkEnd w:id="89"/>
      <w:bookmarkEnd w:id="91"/>
      <w:bookmarkEnd w:id="92"/>
      <w:r w:rsidR="00CA3C65">
        <w:t>D</w:t>
      </w:r>
      <w:r>
        <w:t xml:space="preserve">raft </w:t>
      </w:r>
      <w:r w:rsidRPr="00932F14">
        <w:t>variation to the</w:t>
      </w:r>
      <w:r w:rsidRPr="00755F02">
        <w:t xml:space="preserve"> </w:t>
      </w:r>
      <w:r w:rsidRPr="00795D86">
        <w:rPr>
          <w:i/>
        </w:rPr>
        <w:t>Australia New Zealand Food Standards Code</w:t>
      </w:r>
      <w:bookmarkEnd w:id="90"/>
      <w:r>
        <w:rPr>
          <w:i/>
        </w:rPr>
        <w:t xml:space="preserve"> </w:t>
      </w:r>
      <w:bookmarkEnd w:id="93"/>
    </w:p>
    <w:p w14:paraId="711D2107" w14:textId="77777777" w:rsidR="009444B0" w:rsidRPr="00DA1ABB" w:rsidRDefault="009444B0" w:rsidP="009444B0">
      <w:pPr>
        <w:rPr>
          <w:noProof/>
          <w:color w:val="000000" w:themeColor="text1"/>
          <w:sz w:val="20"/>
          <w:lang w:val="en-AU" w:eastAsia="en-AU"/>
        </w:rPr>
      </w:pPr>
      <w:r w:rsidRPr="00DA1ABB">
        <w:rPr>
          <w:noProof/>
          <w:color w:val="000000" w:themeColor="text1"/>
          <w:sz w:val="20"/>
          <w:lang w:eastAsia="en-GB" w:bidi="ar-SA"/>
        </w:rPr>
        <w:drawing>
          <wp:inline distT="0" distB="0" distL="0" distR="0" wp14:anchorId="5E0C96B8" wp14:editId="23FF0A0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588FF8F" w14:textId="77777777" w:rsidR="009444B0" w:rsidRPr="00DA1ABB" w:rsidRDefault="009444B0" w:rsidP="009444B0">
      <w:pPr>
        <w:widowControl/>
        <w:pBdr>
          <w:bottom w:val="single" w:sz="4" w:space="1" w:color="auto"/>
        </w:pBdr>
        <w:jc w:val="center"/>
        <w:rPr>
          <w:rFonts w:eastAsiaTheme="minorHAnsi" w:cstheme="minorBidi"/>
          <w:color w:val="000000" w:themeColor="text1"/>
          <w:sz w:val="20"/>
          <w:lang w:eastAsia="en-GB"/>
        </w:rPr>
      </w:pPr>
    </w:p>
    <w:p w14:paraId="73C0C7B8" w14:textId="77777777" w:rsidR="009444B0" w:rsidRPr="00DA1ABB" w:rsidRDefault="009444B0" w:rsidP="009444B0">
      <w:pPr>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A1140</w:t>
      </w:r>
      <w:r w:rsidRPr="00DA1ABB">
        <w:rPr>
          <w:b/>
          <w:color w:val="000000" w:themeColor="text1"/>
          <w:sz w:val="20"/>
        </w:rPr>
        <w:t xml:space="preserve"> –</w:t>
      </w:r>
      <w:r w:rsidRPr="00DA1ABB">
        <w:rPr>
          <w:color w:val="000000" w:themeColor="text1"/>
        </w:rPr>
        <w:t xml:space="preserve"> </w:t>
      </w:r>
      <w:r>
        <w:rPr>
          <w:b/>
          <w:bCs/>
          <w:color w:val="000000" w:themeColor="text1"/>
          <w:sz w:val="20"/>
        </w:rPr>
        <w:t>Food derived from Herbicide-tolerant Canola Line MS11</w:t>
      </w:r>
      <w:r w:rsidRPr="00DA1ABB">
        <w:rPr>
          <w:rFonts w:cs="Arial"/>
          <w:b/>
          <w:color w:val="000000" w:themeColor="text1"/>
          <w:sz w:val="20"/>
        </w:rPr>
        <w:t>)</w:t>
      </w:r>
      <w:r w:rsidRPr="00DA1ABB">
        <w:rPr>
          <w:b/>
          <w:color w:val="000000" w:themeColor="text1"/>
          <w:sz w:val="20"/>
        </w:rPr>
        <w:t xml:space="preserve"> Variation</w:t>
      </w:r>
    </w:p>
    <w:p w14:paraId="45BAD594" w14:textId="77777777" w:rsidR="009444B0" w:rsidRPr="00DA1ABB" w:rsidRDefault="009444B0" w:rsidP="009444B0">
      <w:pPr>
        <w:pBdr>
          <w:bottom w:val="single" w:sz="4" w:space="1" w:color="auto"/>
        </w:pBdr>
        <w:rPr>
          <w:b/>
          <w:color w:val="000000" w:themeColor="text1"/>
          <w:sz w:val="20"/>
        </w:rPr>
      </w:pPr>
    </w:p>
    <w:p w14:paraId="2BA072A6" w14:textId="77777777" w:rsidR="009444B0" w:rsidRPr="00DA1ABB" w:rsidRDefault="009444B0" w:rsidP="009444B0">
      <w:pPr>
        <w:rPr>
          <w:color w:val="000000" w:themeColor="text1"/>
          <w:sz w:val="20"/>
        </w:rPr>
      </w:pPr>
    </w:p>
    <w:p w14:paraId="455B02A7" w14:textId="77777777" w:rsidR="009444B0" w:rsidRPr="00DA1ABB" w:rsidRDefault="009444B0" w:rsidP="009444B0">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4F818AEC" w14:textId="77777777" w:rsidR="009444B0" w:rsidRPr="00DA1ABB" w:rsidRDefault="009444B0" w:rsidP="009444B0">
      <w:pPr>
        <w:rPr>
          <w:color w:val="000000" w:themeColor="text1"/>
          <w:sz w:val="20"/>
        </w:rPr>
      </w:pPr>
    </w:p>
    <w:p w14:paraId="37BB59CD" w14:textId="77777777" w:rsidR="009444B0" w:rsidRPr="00DA1ABB" w:rsidRDefault="009444B0" w:rsidP="009444B0">
      <w:pPr>
        <w:rPr>
          <w:color w:val="000000" w:themeColor="text1"/>
          <w:sz w:val="20"/>
        </w:rPr>
      </w:pPr>
      <w:r w:rsidRPr="00DA1ABB">
        <w:rPr>
          <w:color w:val="000000" w:themeColor="text1"/>
          <w:sz w:val="20"/>
        </w:rPr>
        <w:t>Dated [To be completed by Standards Management Officer]</w:t>
      </w:r>
    </w:p>
    <w:p w14:paraId="2970CDB0" w14:textId="77777777" w:rsidR="009444B0" w:rsidRPr="00DA1ABB" w:rsidRDefault="009444B0" w:rsidP="009444B0">
      <w:pPr>
        <w:rPr>
          <w:color w:val="000000" w:themeColor="text1"/>
          <w:sz w:val="20"/>
        </w:rPr>
      </w:pPr>
    </w:p>
    <w:p w14:paraId="678FA5F6" w14:textId="77777777" w:rsidR="009444B0" w:rsidRPr="00DA1ABB" w:rsidRDefault="009444B0" w:rsidP="009444B0">
      <w:pPr>
        <w:rPr>
          <w:color w:val="000000" w:themeColor="text1"/>
          <w:sz w:val="20"/>
        </w:rPr>
      </w:pPr>
    </w:p>
    <w:p w14:paraId="0CDEC415" w14:textId="77777777" w:rsidR="009444B0" w:rsidRPr="00DA1ABB" w:rsidRDefault="009444B0" w:rsidP="009444B0">
      <w:pPr>
        <w:rPr>
          <w:color w:val="000000" w:themeColor="text1"/>
          <w:sz w:val="20"/>
        </w:rPr>
      </w:pPr>
    </w:p>
    <w:p w14:paraId="59151AD1" w14:textId="77777777" w:rsidR="009444B0" w:rsidRPr="00DA1ABB" w:rsidRDefault="009444B0" w:rsidP="009444B0">
      <w:pPr>
        <w:rPr>
          <w:color w:val="000000" w:themeColor="text1"/>
          <w:sz w:val="20"/>
        </w:rPr>
      </w:pPr>
    </w:p>
    <w:p w14:paraId="19B29ED1" w14:textId="77777777" w:rsidR="009444B0" w:rsidRPr="00DA1ABB" w:rsidRDefault="009444B0" w:rsidP="009444B0">
      <w:pPr>
        <w:rPr>
          <w:color w:val="000000" w:themeColor="text1"/>
          <w:sz w:val="20"/>
        </w:rPr>
      </w:pPr>
    </w:p>
    <w:p w14:paraId="74837810" w14:textId="77777777" w:rsidR="009444B0" w:rsidRPr="00DA1ABB" w:rsidRDefault="009444B0" w:rsidP="009444B0">
      <w:pPr>
        <w:rPr>
          <w:color w:val="000000" w:themeColor="text1"/>
          <w:sz w:val="20"/>
        </w:rPr>
      </w:pPr>
      <w:r w:rsidRPr="00DA1ABB">
        <w:rPr>
          <w:color w:val="000000" w:themeColor="text1"/>
          <w:sz w:val="20"/>
        </w:rPr>
        <w:t>Standards Management Officer</w:t>
      </w:r>
    </w:p>
    <w:p w14:paraId="72A1EA3B" w14:textId="77777777" w:rsidR="009444B0" w:rsidRPr="00DA1ABB" w:rsidRDefault="009444B0" w:rsidP="009444B0">
      <w:pPr>
        <w:rPr>
          <w:color w:val="000000" w:themeColor="text1"/>
          <w:sz w:val="20"/>
        </w:rPr>
      </w:pPr>
      <w:r w:rsidRPr="00DA1ABB">
        <w:rPr>
          <w:color w:val="000000" w:themeColor="text1"/>
          <w:sz w:val="20"/>
        </w:rPr>
        <w:t>Delegate of the Board of Food Standards Australia New Zealand</w:t>
      </w:r>
    </w:p>
    <w:p w14:paraId="48A3D357" w14:textId="77777777" w:rsidR="009444B0" w:rsidRPr="00DA1ABB" w:rsidRDefault="009444B0" w:rsidP="009444B0">
      <w:pPr>
        <w:rPr>
          <w:color w:val="000000" w:themeColor="text1"/>
          <w:sz w:val="20"/>
        </w:rPr>
      </w:pPr>
    </w:p>
    <w:p w14:paraId="4FEF9ED3" w14:textId="77777777" w:rsidR="009444B0" w:rsidRPr="00296F74" w:rsidRDefault="009444B0" w:rsidP="009444B0">
      <w:pPr>
        <w:rPr>
          <w:sz w:val="20"/>
        </w:rPr>
      </w:pPr>
    </w:p>
    <w:p w14:paraId="36ACE5E9" w14:textId="77777777" w:rsidR="009444B0" w:rsidRPr="00296F74" w:rsidRDefault="009444B0" w:rsidP="009444B0">
      <w:pPr>
        <w:rPr>
          <w:sz w:val="20"/>
        </w:rPr>
      </w:pPr>
    </w:p>
    <w:p w14:paraId="21FCECA5" w14:textId="77777777" w:rsidR="009444B0" w:rsidRPr="00296F74" w:rsidRDefault="009444B0" w:rsidP="009444B0">
      <w:pPr>
        <w:rPr>
          <w:sz w:val="20"/>
        </w:rPr>
      </w:pPr>
    </w:p>
    <w:p w14:paraId="7F0F36FA" w14:textId="77777777" w:rsidR="009444B0" w:rsidRPr="00296F74" w:rsidRDefault="009444B0" w:rsidP="009444B0">
      <w:pPr>
        <w:rPr>
          <w:sz w:val="20"/>
        </w:rPr>
      </w:pPr>
    </w:p>
    <w:p w14:paraId="05BD0824" w14:textId="77777777" w:rsidR="009444B0" w:rsidRPr="00296F74" w:rsidRDefault="009444B0" w:rsidP="009444B0">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3FEDEF2C" w14:textId="77777777" w:rsidR="009444B0" w:rsidRPr="00296F74" w:rsidRDefault="009444B0" w:rsidP="009444B0">
      <w:pPr>
        <w:pBdr>
          <w:top w:val="single" w:sz="6" w:space="0" w:color="auto"/>
          <w:left w:val="single" w:sz="6" w:space="0" w:color="auto"/>
          <w:bottom w:val="single" w:sz="6" w:space="0" w:color="auto"/>
          <w:right w:val="single" w:sz="6" w:space="0" w:color="auto"/>
        </w:pBdr>
        <w:rPr>
          <w:sz w:val="20"/>
          <w:lang w:val="en-AU"/>
        </w:rPr>
      </w:pPr>
    </w:p>
    <w:p w14:paraId="25FD3743" w14:textId="77777777" w:rsidR="009444B0" w:rsidRPr="00296F74" w:rsidRDefault="009444B0" w:rsidP="009444B0">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7E3DDBBB" w14:textId="77777777" w:rsidR="009444B0" w:rsidRPr="00296F74" w:rsidRDefault="009444B0" w:rsidP="009444B0"/>
    <w:p w14:paraId="26237F55" w14:textId="77777777" w:rsidR="009444B0" w:rsidRDefault="009444B0" w:rsidP="009444B0">
      <w:r w:rsidRPr="00296F74">
        <w:br w:type="page"/>
      </w:r>
    </w:p>
    <w:p w14:paraId="3AD8B705" w14:textId="77777777" w:rsidR="009444B0" w:rsidRPr="006C1225" w:rsidRDefault="009444B0" w:rsidP="009444B0">
      <w:pPr>
        <w:pStyle w:val="FSCDraftingitemheading"/>
      </w:pPr>
      <w:r w:rsidRPr="006C1225">
        <w:lastRenderedPageBreak/>
        <w:t>1</w:t>
      </w:r>
      <w:r w:rsidRPr="006C1225">
        <w:tab/>
        <w:t>Name</w:t>
      </w:r>
    </w:p>
    <w:p w14:paraId="26F21E2C" w14:textId="77777777" w:rsidR="009444B0" w:rsidRPr="00DA1ABB" w:rsidRDefault="009444B0" w:rsidP="009444B0">
      <w:pPr>
        <w:pStyle w:val="FSCDraftingitem"/>
      </w:pPr>
      <w:r w:rsidRPr="00DA1ABB">
        <w:t xml:space="preserve">This instrument is the </w:t>
      </w:r>
      <w:r w:rsidRPr="008C4853">
        <w:rPr>
          <w:i/>
        </w:rPr>
        <w:t>F</w:t>
      </w:r>
      <w:r>
        <w:rPr>
          <w:i/>
        </w:rPr>
        <w:t>ood Standards (Application A1140</w:t>
      </w:r>
      <w:r w:rsidRPr="00EC7738">
        <w:rPr>
          <w:i/>
        </w:rPr>
        <w:t xml:space="preserve"> – Food derived from</w:t>
      </w:r>
      <w:r>
        <w:rPr>
          <w:i/>
        </w:rPr>
        <w:t xml:space="preserve"> Herbicide-tolerant Canola line MS11</w:t>
      </w:r>
      <w:r w:rsidRPr="00EC7738">
        <w:rPr>
          <w:i/>
        </w:rPr>
        <w:t>) Variation</w:t>
      </w:r>
      <w:r w:rsidRPr="00DA1ABB">
        <w:t>.</w:t>
      </w:r>
    </w:p>
    <w:p w14:paraId="317C5248" w14:textId="77777777" w:rsidR="009444B0" w:rsidRPr="00DA1ABB" w:rsidRDefault="009444B0" w:rsidP="009444B0">
      <w:pPr>
        <w:pStyle w:val="FSCDraftingitemheading"/>
      </w:pPr>
      <w:r w:rsidRPr="00DA1ABB">
        <w:t>2</w:t>
      </w:r>
      <w:r w:rsidRPr="00DA1ABB">
        <w:tab/>
        <w:t xml:space="preserve">Variation to a Standard in the </w:t>
      </w:r>
      <w:r w:rsidRPr="00EC7738">
        <w:rPr>
          <w:i/>
        </w:rPr>
        <w:t>Australia New Zealand Food Standards Code</w:t>
      </w:r>
    </w:p>
    <w:p w14:paraId="096D54E6" w14:textId="77777777" w:rsidR="009444B0" w:rsidRPr="00DA1ABB" w:rsidRDefault="009444B0" w:rsidP="009444B0">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425EACA2" w14:textId="77777777" w:rsidR="009444B0" w:rsidRPr="00EC7738" w:rsidRDefault="009444B0" w:rsidP="009444B0">
      <w:pPr>
        <w:pStyle w:val="FSCDraftingitemheading"/>
      </w:pPr>
      <w:r w:rsidRPr="00DA1ABB">
        <w:t>3</w:t>
      </w:r>
      <w:r w:rsidRPr="00DA1ABB">
        <w:tab/>
        <w:t>Commencement</w:t>
      </w:r>
    </w:p>
    <w:p w14:paraId="45119BB7" w14:textId="77777777" w:rsidR="009444B0" w:rsidRPr="00DA1ABB" w:rsidRDefault="009444B0" w:rsidP="009444B0">
      <w:pPr>
        <w:pStyle w:val="FSCDraftingitem"/>
      </w:pPr>
      <w:r w:rsidRPr="00DA1ABB">
        <w:t>The variation commences on the date of gazettal.</w:t>
      </w:r>
    </w:p>
    <w:p w14:paraId="4F8FA5A7" w14:textId="77777777" w:rsidR="009444B0" w:rsidRPr="00EC7738" w:rsidRDefault="009444B0" w:rsidP="009444B0">
      <w:pPr>
        <w:pStyle w:val="FSCDraftingitemheading"/>
        <w:jc w:val="center"/>
      </w:pPr>
      <w:r w:rsidRPr="00EC7738">
        <w:t>Schedule</w:t>
      </w:r>
    </w:p>
    <w:p w14:paraId="54D2E044" w14:textId="77777777" w:rsidR="009444B0" w:rsidRPr="00DA1ABB" w:rsidRDefault="009444B0" w:rsidP="009444B0">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9444B0" w:rsidRPr="00DA1ABB" w14:paraId="6DC26385" w14:textId="77777777" w:rsidTr="00895EF9">
        <w:trPr>
          <w:cantSplit/>
        </w:trPr>
        <w:tc>
          <w:tcPr>
            <w:tcW w:w="903" w:type="dxa"/>
          </w:tcPr>
          <w:p w14:paraId="38F2806C" w14:textId="77777777" w:rsidR="009444B0" w:rsidRPr="00DA1ABB" w:rsidRDefault="009444B0" w:rsidP="00895EF9">
            <w:pPr>
              <w:pStyle w:val="FSCtblPara"/>
              <w:rPr>
                <w:color w:val="000000" w:themeColor="text1"/>
              </w:rPr>
            </w:pPr>
          </w:p>
        </w:tc>
        <w:tc>
          <w:tcPr>
            <w:tcW w:w="1190" w:type="dxa"/>
          </w:tcPr>
          <w:p w14:paraId="4A358268" w14:textId="77777777" w:rsidR="009444B0" w:rsidRPr="00DA1ABB" w:rsidRDefault="009444B0" w:rsidP="00895EF9">
            <w:pPr>
              <w:pStyle w:val="FSCtblPara"/>
              <w:rPr>
                <w:color w:val="000000" w:themeColor="text1"/>
              </w:rPr>
            </w:pPr>
          </w:p>
        </w:tc>
        <w:tc>
          <w:tcPr>
            <w:tcW w:w="6979" w:type="dxa"/>
          </w:tcPr>
          <w:p w14:paraId="01D89B17" w14:textId="77777777" w:rsidR="009444B0" w:rsidRPr="00DA1ABB" w:rsidRDefault="009444B0" w:rsidP="00895EF9">
            <w:pPr>
              <w:pStyle w:val="FSCtblPara"/>
            </w:pPr>
            <w:r>
              <w:t>(f</w:t>
            </w:r>
            <w:r w:rsidRPr="00DA1ABB">
              <w:t xml:space="preserve">) </w:t>
            </w:r>
            <w:r w:rsidRPr="00DA1ABB">
              <w:tab/>
            </w:r>
            <w:r>
              <w:t>herbicid</w:t>
            </w:r>
            <w:bookmarkStart w:id="94" w:name="_GoBack"/>
            <w:bookmarkEnd w:id="94"/>
            <w:r>
              <w:t>e-tolerant canola line MS11</w:t>
            </w:r>
          </w:p>
        </w:tc>
      </w:tr>
    </w:tbl>
    <w:p w14:paraId="5570DEED" w14:textId="77777777" w:rsidR="009444B0" w:rsidRPr="00296F74" w:rsidRDefault="009444B0" w:rsidP="009444B0">
      <w:r w:rsidRPr="00296F74">
        <w:br w:type="page"/>
      </w:r>
    </w:p>
    <w:p w14:paraId="6625135F" w14:textId="77777777" w:rsidR="00AB0275" w:rsidRDefault="002C4A91" w:rsidP="00AB0275">
      <w:pPr>
        <w:pStyle w:val="Heading2"/>
        <w:ind w:left="0" w:firstLine="0"/>
      </w:pPr>
      <w:bookmarkStart w:id="95" w:name="_Toc476754835"/>
      <w:r w:rsidRPr="00932F14">
        <w:lastRenderedPageBreak/>
        <w:t xml:space="preserve">Attachment </w:t>
      </w:r>
      <w:r>
        <w:t xml:space="preserve">B – </w:t>
      </w:r>
      <w:r w:rsidR="00AB0275">
        <w:t>Draft Explanatory Statement</w:t>
      </w:r>
      <w:bookmarkEnd w:id="95"/>
    </w:p>
    <w:p w14:paraId="37650538" w14:textId="77777777" w:rsidR="009444B0" w:rsidRPr="001A695A" w:rsidRDefault="009444B0" w:rsidP="009444B0">
      <w:pPr>
        <w:rPr>
          <w:b/>
          <w:lang w:val="en-AU"/>
        </w:rPr>
      </w:pPr>
      <w:r w:rsidRPr="001A695A">
        <w:rPr>
          <w:b/>
          <w:lang w:val="en-AU"/>
        </w:rPr>
        <w:t>1.</w:t>
      </w:r>
      <w:r w:rsidRPr="001A695A">
        <w:rPr>
          <w:b/>
          <w:lang w:val="en-AU"/>
        </w:rPr>
        <w:tab/>
        <w:t>Authority</w:t>
      </w:r>
    </w:p>
    <w:p w14:paraId="398609CA" w14:textId="77777777" w:rsidR="009444B0" w:rsidRPr="001A695A" w:rsidRDefault="009444B0" w:rsidP="009444B0">
      <w:pPr>
        <w:rPr>
          <w:lang w:val="en-AU"/>
        </w:rPr>
      </w:pPr>
    </w:p>
    <w:p w14:paraId="6632590E" w14:textId="77777777" w:rsidR="009444B0" w:rsidRPr="001A695A" w:rsidRDefault="009444B0" w:rsidP="009444B0">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348F63A6" w14:textId="77777777" w:rsidR="009444B0" w:rsidRPr="001A695A" w:rsidRDefault="009444B0" w:rsidP="009444B0">
      <w:pPr>
        <w:autoSpaceDE w:val="0"/>
        <w:autoSpaceDN w:val="0"/>
        <w:adjustRightInd w:val="0"/>
        <w:rPr>
          <w:rFonts w:eastAsia="Calibri" w:cs="Arial"/>
          <w:bCs/>
          <w:lang w:val="en-AU"/>
        </w:rPr>
      </w:pPr>
    </w:p>
    <w:p w14:paraId="7BEEB0EA" w14:textId="77777777" w:rsidR="009444B0" w:rsidRPr="001A695A" w:rsidRDefault="009444B0" w:rsidP="009444B0">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F060A81" w14:textId="77777777" w:rsidR="009444B0" w:rsidRPr="001A695A" w:rsidRDefault="009444B0" w:rsidP="009444B0">
      <w:pPr>
        <w:autoSpaceDE w:val="0"/>
        <w:autoSpaceDN w:val="0"/>
        <w:adjustRightInd w:val="0"/>
        <w:rPr>
          <w:rFonts w:eastAsia="Calibri" w:cs="Arial"/>
          <w:bCs/>
          <w:lang w:val="en-AU"/>
        </w:rPr>
      </w:pPr>
    </w:p>
    <w:p w14:paraId="75CDB653" w14:textId="77777777" w:rsidR="009444B0" w:rsidRDefault="009444B0" w:rsidP="009444B0">
      <w:pPr>
        <w:autoSpaceDE w:val="0"/>
        <w:autoSpaceDN w:val="0"/>
        <w:adjustRightInd w:val="0"/>
        <w:rPr>
          <w:rFonts w:eastAsia="Calibri" w:cs="Arial"/>
          <w:bCs/>
          <w:color w:val="000000" w:themeColor="text1"/>
          <w:szCs w:val="22"/>
        </w:rPr>
      </w:pPr>
      <w:r w:rsidRPr="001A695A">
        <w:rPr>
          <w:rFonts w:eastAsia="Calibri" w:cs="Arial"/>
          <w:bCs/>
          <w:lang w:val="en-AU"/>
        </w:rPr>
        <w:t>The Authority</w:t>
      </w:r>
      <w:r>
        <w:rPr>
          <w:rFonts w:eastAsia="Calibri" w:cs="Arial"/>
          <w:bCs/>
          <w:lang w:val="en-AU"/>
        </w:rPr>
        <w:t xml:space="preserve"> accepted Application A1140</w:t>
      </w:r>
      <w:r w:rsidRPr="001A695A">
        <w:rPr>
          <w:rFonts w:eastAsia="Calibri" w:cs="Arial"/>
          <w:bCs/>
          <w:lang w:val="en-AU"/>
        </w:rPr>
        <w:t xml:space="preserve"> which seeks </w:t>
      </w:r>
      <w:r w:rsidRPr="001A695A">
        <w:t xml:space="preserve">permission for the sale and use of food derived from </w:t>
      </w:r>
      <w:r>
        <w:rPr>
          <w:rFonts w:eastAsia="Calibri" w:cs="Arial"/>
          <w:bCs/>
          <w:color w:val="000000" w:themeColor="text1"/>
          <w:szCs w:val="22"/>
        </w:rPr>
        <w:t xml:space="preserve">a genetically modified canola line, MS11, which has tolerance to glufosinate ammonium and is male sterile. </w:t>
      </w:r>
      <w:r w:rsidRPr="00B0301E">
        <w:rPr>
          <w:rFonts w:eastAsia="Calibri" w:cs="Arial"/>
          <w:bCs/>
          <w:color w:val="000000" w:themeColor="text1"/>
          <w:szCs w:val="22"/>
          <w:lang w:val="en-AU"/>
        </w:rPr>
        <w:t>The Authority considered the Application in accordance with Divis</w:t>
      </w:r>
      <w:r>
        <w:rPr>
          <w:rFonts w:eastAsia="Calibri" w:cs="Arial"/>
          <w:bCs/>
          <w:color w:val="000000" w:themeColor="text1"/>
          <w:szCs w:val="22"/>
          <w:lang w:val="en-AU"/>
        </w:rPr>
        <w:t>ion 1 of Part 3 and has prepared</w:t>
      </w:r>
      <w:r w:rsidRPr="00B0301E">
        <w:rPr>
          <w:rFonts w:eastAsia="Calibri" w:cs="Arial"/>
          <w:bCs/>
          <w:color w:val="000000" w:themeColor="text1"/>
          <w:szCs w:val="22"/>
          <w:lang w:val="en-AU"/>
        </w:rPr>
        <w:t xml:space="preserve"> a draft variation.</w:t>
      </w:r>
    </w:p>
    <w:p w14:paraId="6FD88895" w14:textId="77777777" w:rsidR="009444B0" w:rsidRPr="001A695A" w:rsidRDefault="009444B0" w:rsidP="009444B0">
      <w:pPr>
        <w:autoSpaceDE w:val="0"/>
        <w:autoSpaceDN w:val="0"/>
        <w:adjustRightInd w:val="0"/>
        <w:rPr>
          <w:rFonts w:eastAsia="Calibri" w:cs="Arial"/>
          <w:bCs/>
          <w:lang w:val="en-AU"/>
        </w:rPr>
      </w:pPr>
    </w:p>
    <w:p w14:paraId="60FCB4B0" w14:textId="77777777" w:rsidR="009444B0" w:rsidRPr="001A695A" w:rsidRDefault="009444B0" w:rsidP="009444B0">
      <w:pPr>
        <w:rPr>
          <w:b/>
          <w:lang w:val="en-AU"/>
        </w:rPr>
      </w:pPr>
      <w:r w:rsidRPr="001A695A">
        <w:rPr>
          <w:b/>
          <w:lang w:val="en-AU"/>
        </w:rPr>
        <w:t>2.</w:t>
      </w:r>
      <w:r w:rsidRPr="001A695A">
        <w:rPr>
          <w:b/>
          <w:lang w:val="en-AU"/>
        </w:rPr>
        <w:tab/>
        <w:t xml:space="preserve">Purpose </w:t>
      </w:r>
    </w:p>
    <w:p w14:paraId="59ACA7D1" w14:textId="77777777" w:rsidR="009444B0" w:rsidRPr="001A695A" w:rsidRDefault="009444B0" w:rsidP="009444B0">
      <w:pPr>
        <w:rPr>
          <w:lang w:val="en-AU"/>
        </w:rPr>
      </w:pPr>
    </w:p>
    <w:p w14:paraId="4FAEDBA2" w14:textId="21459D0F" w:rsidR="009444B0" w:rsidRPr="001E0CD5" w:rsidRDefault="009444B0" w:rsidP="009444B0">
      <w:pPr>
        <w:rPr>
          <w:color w:val="000000" w:themeColor="text1"/>
          <w:lang w:eastAsia="en-GB"/>
        </w:rPr>
      </w:pPr>
      <w:r w:rsidRPr="001E0CD5">
        <w:rPr>
          <w:color w:val="000000" w:themeColor="text1"/>
          <w:lang w:eastAsia="en-GB"/>
        </w:rPr>
        <w:t xml:space="preserve">The variation inserts a </w:t>
      </w:r>
      <w:r w:rsidR="00AB7F57">
        <w:rPr>
          <w:color w:val="000000" w:themeColor="text1"/>
          <w:lang w:eastAsia="en-GB"/>
        </w:rPr>
        <w:t>permission for</w:t>
      </w:r>
      <w:r>
        <w:rPr>
          <w:color w:val="000000" w:themeColor="text1"/>
          <w:lang w:eastAsia="en-GB"/>
        </w:rPr>
        <w:t xml:space="preserve"> herbicide-tolerant </w:t>
      </w:r>
      <w:r w:rsidR="0084438E">
        <w:rPr>
          <w:color w:val="000000" w:themeColor="text1"/>
          <w:lang w:eastAsia="en-GB"/>
        </w:rPr>
        <w:t xml:space="preserve">canola </w:t>
      </w:r>
      <w:r>
        <w:rPr>
          <w:color w:val="000000" w:themeColor="text1"/>
          <w:lang w:eastAsia="en-GB"/>
        </w:rPr>
        <w:t>line MS11</w:t>
      </w:r>
      <w:r w:rsidRPr="001E0CD5">
        <w:rPr>
          <w:color w:val="000000" w:themeColor="text1"/>
          <w:lang w:eastAsia="en-GB"/>
        </w:rPr>
        <w:t xml:space="preserve"> into Schedule 26 in order to permit the sale, or use in food, </w:t>
      </w:r>
      <w:r>
        <w:rPr>
          <w:color w:val="000000" w:themeColor="text1"/>
          <w:lang w:eastAsia="en-GB"/>
        </w:rPr>
        <w:t>of food derived from that canola</w:t>
      </w:r>
      <w:r w:rsidRPr="001E0CD5">
        <w:rPr>
          <w:color w:val="000000" w:themeColor="text1"/>
          <w:lang w:eastAsia="en-GB"/>
        </w:rPr>
        <w:t xml:space="preserve"> line.</w:t>
      </w:r>
    </w:p>
    <w:p w14:paraId="022CC679" w14:textId="77777777" w:rsidR="009444B0" w:rsidRPr="001A695A" w:rsidRDefault="009444B0" w:rsidP="009444B0">
      <w:pPr>
        <w:rPr>
          <w:lang w:val="en-AU"/>
        </w:rPr>
      </w:pPr>
    </w:p>
    <w:p w14:paraId="0AC6C3A9" w14:textId="77777777" w:rsidR="009444B0" w:rsidRPr="001A695A" w:rsidRDefault="009444B0" w:rsidP="009444B0">
      <w:pPr>
        <w:rPr>
          <w:b/>
          <w:lang w:val="en-AU"/>
        </w:rPr>
      </w:pPr>
      <w:r w:rsidRPr="001A695A">
        <w:rPr>
          <w:b/>
          <w:lang w:val="en-AU"/>
        </w:rPr>
        <w:t>3.</w:t>
      </w:r>
      <w:r w:rsidRPr="001A695A">
        <w:rPr>
          <w:b/>
          <w:lang w:val="en-AU"/>
        </w:rPr>
        <w:tab/>
        <w:t>Documents incorporated by reference</w:t>
      </w:r>
    </w:p>
    <w:p w14:paraId="064CEA9D" w14:textId="77777777" w:rsidR="009444B0" w:rsidRPr="001A695A" w:rsidRDefault="009444B0" w:rsidP="009444B0">
      <w:pPr>
        <w:rPr>
          <w:lang w:val="en-AU"/>
        </w:rPr>
      </w:pPr>
    </w:p>
    <w:p w14:paraId="4FD146B1" w14:textId="77777777" w:rsidR="009444B0" w:rsidRPr="001A695A" w:rsidRDefault="009444B0" w:rsidP="009444B0">
      <w:pPr>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2A91D1B1" w14:textId="77777777" w:rsidR="009444B0" w:rsidRPr="001A695A" w:rsidRDefault="009444B0" w:rsidP="009444B0">
      <w:pPr>
        <w:rPr>
          <w:lang w:val="en-AU"/>
        </w:rPr>
      </w:pPr>
    </w:p>
    <w:p w14:paraId="37263AA2" w14:textId="77777777" w:rsidR="009444B0" w:rsidRPr="001A695A" w:rsidRDefault="009444B0" w:rsidP="009444B0">
      <w:pPr>
        <w:rPr>
          <w:b/>
          <w:lang w:val="en-AU"/>
        </w:rPr>
      </w:pPr>
      <w:r w:rsidRPr="001A695A">
        <w:rPr>
          <w:b/>
          <w:lang w:val="en-AU"/>
        </w:rPr>
        <w:t>4.</w:t>
      </w:r>
      <w:r w:rsidRPr="001A695A">
        <w:rPr>
          <w:b/>
          <w:lang w:val="en-AU"/>
        </w:rPr>
        <w:tab/>
        <w:t>Consultation</w:t>
      </w:r>
    </w:p>
    <w:p w14:paraId="50A42FB1" w14:textId="77777777" w:rsidR="009444B0" w:rsidRPr="001A695A" w:rsidRDefault="009444B0" w:rsidP="009444B0">
      <w:pPr>
        <w:rPr>
          <w:lang w:val="en-AU"/>
        </w:rPr>
      </w:pPr>
    </w:p>
    <w:p w14:paraId="45C68725" w14:textId="77777777" w:rsidR="009444B0" w:rsidRPr="001A695A" w:rsidRDefault="009444B0" w:rsidP="009444B0">
      <w:r w:rsidRPr="001A695A">
        <w:t>In accordance with the procedure in Division 1 of Part 3 of the FSANZ Act, the Authority’s consideration of Applicati</w:t>
      </w:r>
      <w:r>
        <w:t>on A1140 will</w:t>
      </w:r>
      <w:r w:rsidRPr="001A695A">
        <w:t xml:space="preserve"> include one round of public consultation following an assessment and the preparation of a draft variation. </w:t>
      </w:r>
    </w:p>
    <w:p w14:paraId="6C3B7B38" w14:textId="77777777" w:rsidR="009444B0" w:rsidRPr="001A695A" w:rsidRDefault="009444B0" w:rsidP="009444B0"/>
    <w:p w14:paraId="40F2F8F2" w14:textId="77777777" w:rsidR="009444B0" w:rsidRPr="001A695A" w:rsidRDefault="009444B0" w:rsidP="009444B0">
      <w:pPr>
        <w:autoSpaceDE w:val="0"/>
        <w:autoSpaceDN w:val="0"/>
      </w:pPr>
      <w:r w:rsidRPr="001A695A">
        <w:t xml:space="preserve">A Regulation Impact Statement was not required because the sale of food derived from </w:t>
      </w:r>
      <w:r>
        <w:t>MS11</w:t>
      </w:r>
      <w:r w:rsidRPr="001A695A">
        <w:t xml:space="preserve">, if approved, would be voluntary and would be likely to have a minor impact on business and individuals. </w:t>
      </w:r>
    </w:p>
    <w:p w14:paraId="44454171" w14:textId="77777777" w:rsidR="009444B0" w:rsidRPr="001A695A" w:rsidRDefault="009444B0" w:rsidP="009444B0">
      <w:pPr>
        <w:rPr>
          <w:rFonts w:cs="Arial"/>
          <w:b/>
          <w:bCs/>
          <w:lang w:val="en-AU"/>
        </w:rPr>
      </w:pPr>
    </w:p>
    <w:p w14:paraId="2FEC6A9D" w14:textId="77777777" w:rsidR="009444B0" w:rsidRPr="001A695A" w:rsidRDefault="009444B0" w:rsidP="009444B0">
      <w:pPr>
        <w:rPr>
          <w:rFonts w:cs="Arial"/>
          <w:b/>
          <w:bCs/>
          <w:lang w:val="en-AU"/>
        </w:rPr>
      </w:pPr>
      <w:r w:rsidRPr="001A695A">
        <w:rPr>
          <w:rFonts w:cs="Arial"/>
          <w:b/>
          <w:bCs/>
          <w:lang w:val="en-AU"/>
        </w:rPr>
        <w:t>5.</w:t>
      </w:r>
      <w:r w:rsidRPr="001A695A">
        <w:rPr>
          <w:rFonts w:cs="Arial"/>
          <w:b/>
          <w:bCs/>
          <w:lang w:val="en-AU"/>
        </w:rPr>
        <w:tab/>
        <w:t>Statement of compatibility with human rights</w:t>
      </w:r>
    </w:p>
    <w:p w14:paraId="1BC2C55B" w14:textId="77777777" w:rsidR="009444B0" w:rsidRPr="001A695A" w:rsidRDefault="009444B0" w:rsidP="009444B0">
      <w:pPr>
        <w:rPr>
          <w:lang w:val="en-AU"/>
        </w:rPr>
      </w:pPr>
    </w:p>
    <w:p w14:paraId="1A19F001" w14:textId="77777777" w:rsidR="009444B0" w:rsidRPr="001A695A" w:rsidRDefault="009444B0" w:rsidP="009444B0">
      <w:pPr>
        <w:rPr>
          <w:lang w:val="en-AU"/>
        </w:rPr>
      </w:pPr>
      <w:r w:rsidRPr="001A695A">
        <w:rPr>
          <w:lang w:val="en-AU"/>
        </w:rPr>
        <w:t>This instrument is exempt from the requirements for a statement of compatibility with human rights as it is a non-disallowable instrument under section 94 of the FSANZ Act.</w:t>
      </w:r>
    </w:p>
    <w:p w14:paraId="701915D3" w14:textId="77777777" w:rsidR="009444B0" w:rsidRDefault="009444B0" w:rsidP="009444B0">
      <w:pPr>
        <w:rPr>
          <w:b/>
        </w:rPr>
      </w:pPr>
    </w:p>
    <w:p w14:paraId="0D673A17" w14:textId="77777777" w:rsidR="009444B0" w:rsidRPr="001A695A" w:rsidRDefault="009444B0" w:rsidP="009444B0">
      <w:pPr>
        <w:rPr>
          <w:b/>
          <w:lang w:val="en-AU"/>
        </w:rPr>
      </w:pPr>
      <w:r w:rsidRPr="001A695A">
        <w:rPr>
          <w:b/>
        </w:rPr>
        <w:t>6.</w:t>
      </w:r>
      <w:r w:rsidRPr="001A695A">
        <w:rPr>
          <w:b/>
        </w:rPr>
        <w:tab/>
      </w:r>
      <w:r w:rsidRPr="001A695A">
        <w:rPr>
          <w:b/>
          <w:lang w:val="en-AU"/>
        </w:rPr>
        <w:t>Variation</w:t>
      </w:r>
    </w:p>
    <w:p w14:paraId="4C2C3030" w14:textId="77777777" w:rsidR="009444B0" w:rsidRPr="001A695A" w:rsidRDefault="009444B0" w:rsidP="009444B0">
      <w:pPr>
        <w:rPr>
          <w:b/>
        </w:rPr>
      </w:pPr>
    </w:p>
    <w:p w14:paraId="5641853E" w14:textId="77777777" w:rsidR="009444B0" w:rsidRPr="001E0CD5" w:rsidRDefault="009444B0" w:rsidP="009444B0">
      <w:pPr>
        <w:rPr>
          <w:color w:val="000000" w:themeColor="text1"/>
        </w:rPr>
      </w:pPr>
      <w:r>
        <w:rPr>
          <w:color w:val="000000" w:themeColor="text1"/>
        </w:rPr>
        <w:t>Item [1] inserts paragraph (f) into item 1</w:t>
      </w:r>
      <w:r w:rsidRPr="001E0CD5">
        <w:rPr>
          <w:color w:val="000000" w:themeColor="text1"/>
        </w:rPr>
        <w:t xml:space="preserve"> of the table to subsection S26—3(4) </w:t>
      </w:r>
      <w:r>
        <w:rPr>
          <w:color w:val="000000" w:themeColor="text1"/>
        </w:rPr>
        <w:t>in</w:t>
      </w:r>
      <w:r w:rsidRPr="001E0CD5">
        <w:rPr>
          <w:color w:val="000000" w:themeColor="text1"/>
        </w:rPr>
        <w:t xml:space="preserve"> Schedule 26. The new paragraph refers to </w:t>
      </w:r>
      <w:r>
        <w:rPr>
          <w:color w:val="000000" w:themeColor="text1"/>
        </w:rPr>
        <w:t>herbicide-tolerant canola line MS11</w:t>
      </w:r>
      <w:r w:rsidRPr="001E0CD5">
        <w:rPr>
          <w:color w:val="000000" w:themeColor="text1"/>
        </w:rPr>
        <w:t>.</w:t>
      </w:r>
      <w:r w:rsidRPr="001E0CD5">
        <w:rPr>
          <w:color w:val="000000" w:themeColor="text1"/>
          <w:lang w:val="en-AU"/>
        </w:rPr>
        <w:t xml:space="preserve"> The effect of the variation is to permit </w:t>
      </w:r>
      <w:r w:rsidRPr="001E0CD5">
        <w:rPr>
          <w:color w:val="000000" w:themeColor="text1"/>
        </w:rPr>
        <w:t xml:space="preserve">the sale and use of food </w:t>
      </w:r>
      <w:r>
        <w:rPr>
          <w:color w:val="000000" w:themeColor="text1"/>
        </w:rPr>
        <w:t>derived from that canola</w:t>
      </w:r>
      <w:r w:rsidRPr="001E0CD5">
        <w:rPr>
          <w:color w:val="000000" w:themeColor="text1"/>
        </w:rPr>
        <w:t xml:space="preserve"> line</w:t>
      </w:r>
      <w:r w:rsidRPr="001E0CD5">
        <w:rPr>
          <w:color w:val="000000" w:themeColor="text1"/>
          <w:lang w:val="en-AU"/>
        </w:rPr>
        <w:t xml:space="preserve"> in accordance with Standard 1.5.2</w:t>
      </w:r>
      <w:r w:rsidRPr="001E0CD5">
        <w:rPr>
          <w:color w:val="000000" w:themeColor="text1"/>
        </w:rPr>
        <w:t>.</w:t>
      </w:r>
    </w:p>
    <w:p w14:paraId="2AA17344" w14:textId="77777777" w:rsidR="007C174F" w:rsidRDefault="007C174F" w:rsidP="007C174F"/>
    <w:sectPr w:rsidR="007C174F" w:rsidSect="007145F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E3E6" w14:textId="77777777" w:rsidR="00D57887" w:rsidRDefault="00D57887">
      <w:r>
        <w:separator/>
      </w:r>
    </w:p>
  </w:endnote>
  <w:endnote w:type="continuationSeparator" w:id="0">
    <w:p w14:paraId="36E63BFA" w14:textId="77777777" w:rsidR="00D57887" w:rsidRDefault="00D5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6F3B" w14:textId="77777777" w:rsidR="00D57887" w:rsidRDefault="00D5788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4EA92" w14:textId="77777777" w:rsidR="00D57887" w:rsidRDefault="00D57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B557" w14:textId="288A2AA5" w:rsidR="00D57887" w:rsidRDefault="00D5788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1364">
      <w:rPr>
        <w:rStyle w:val="PageNumber"/>
        <w:noProof/>
      </w:rPr>
      <w:t>12</w:t>
    </w:r>
    <w:r>
      <w:rPr>
        <w:rStyle w:val="PageNumber"/>
      </w:rPr>
      <w:fldChar w:fldCharType="end"/>
    </w:r>
  </w:p>
  <w:p w14:paraId="298F8B6C" w14:textId="77777777" w:rsidR="00D57887" w:rsidRDefault="00D578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E992" w14:textId="77777777" w:rsidR="00D57887" w:rsidRDefault="00D57887">
      <w:r>
        <w:separator/>
      </w:r>
    </w:p>
  </w:footnote>
  <w:footnote w:type="continuationSeparator" w:id="0">
    <w:p w14:paraId="7BDDF8CE" w14:textId="77777777" w:rsidR="00D57887" w:rsidRDefault="00D57887">
      <w:r>
        <w:continuationSeparator/>
      </w:r>
    </w:p>
  </w:footnote>
  <w:footnote w:id="1">
    <w:p w14:paraId="199E1818" w14:textId="77777777" w:rsidR="006E7F3B" w:rsidRPr="006E7F3B" w:rsidRDefault="006E7F3B">
      <w:pPr>
        <w:pStyle w:val="FootnoteText"/>
        <w:rPr>
          <w:lang w:val="en-AU"/>
        </w:rPr>
      </w:pPr>
      <w:r w:rsidRPr="007145F9">
        <w:rPr>
          <w:rStyle w:val="FootnoteReference"/>
          <w:sz w:val="18"/>
        </w:rPr>
        <w:footnoteRef/>
      </w:r>
      <w:r w:rsidRPr="007145F9">
        <w:rPr>
          <w:sz w:val="18"/>
        </w:rPr>
        <w:t xml:space="preserve"> </w:t>
      </w:r>
      <w:hyperlink r:id="rId1" w:history="1">
        <w:r w:rsidRPr="007145F9">
          <w:rPr>
            <w:rStyle w:val="Hyperlink"/>
            <w:sz w:val="18"/>
          </w:rPr>
          <w:t>http://www.foodstandards.gov.au/code/applications/Pages/A1140GMCanolaMS11.aspx</w:t>
        </w:r>
      </w:hyperlink>
      <w:r w:rsidRPr="007145F9">
        <w:rPr>
          <w:sz w:val="18"/>
        </w:rPr>
        <w:t xml:space="preserve"> </w:t>
      </w:r>
    </w:p>
  </w:footnote>
  <w:footnote w:id="2">
    <w:p w14:paraId="610F0039" w14:textId="77777777" w:rsidR="00FE626C" w:rsidRPr="009549B7" w:rsidRDefault="00FE626C" w:rsidP="00FE626C">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3">
    <w:p w14:paraId="17886AB1" w14:textId="77777777" w:rsidR="00E70572" w:rsidRPr="00E70572" w:rsidRDefault="00E70572">
      <w:pPr>
        <w:pStyle w:val="FootnoteText"/>
        <w:rPr>
          <w:lang w:val="en-AU"/>
        </w:rPr>
      </w:pPr>
      <w:r w:rsidRPr="007145F9">
        <w:rPr>
          <w:rStyle w:val="FootnoteReference"/>
          <w:sz w:val="18"/>
        </w:rPr>
        <w:footnoteRef/>
      </w:r>
      <w:r w:rsidRPr="007145F9">
        <w:rPr>
          <w:sz w:val="18"/>
        </w:rPr>
        <w:t xml:space="preserve"> </w:t>
      </w:r>
      <w:hyperlink r:id="rId2" w:history="1">
        <w:r w:rsidRPr="007145F9">
          <w:rPr>
            <w:rStyle w:val="Hyperlink"/>
            <w:sz w:val="18"/>
          </w:rPr>
          <w:t>http://www.foodstandards.gov.au/code/changes/pages/applicationshandbook.aspx</w:t>
        </w:r>
      </w:hyperlink>
      <w:r w:rsidRPr="007145F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ACE7" w14:textId="77777777" w:rsidR="00D57887" w:rsidRDefault="00D5788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database2&lt;/item&gt;&lt;/Libraries&gt;&lt;/ENLibraries&gt;"/>
  </w:docVars>
  <w:rsids>
    <w:rsidRoot w:val="005F7342"/>
    <w:rsid w:val="00001CF2"/>
    <w:rsid w:val="0000247B"/>
    <w:rsid w:val="00004274"/>
    <w:rsid w:val="0000469B"/>
    <w:rsid w:val="00016CB6"/>
    <w:rsid w:val="00022DBC"/>
    <w:rsid w:val="00034F87"/>
    <w:rsid w:val="00035FF3"/>
    <w:rsid w:val="000427B2"/>
    <w:rsid w:val="00051021"/>
    <w:rsid w:val="00051ED9"/>
    <w:rsid w:val="000564DE"/>
    <w:rsid w:val="00057181"/>
    <w:rsid w:val="00064B2D"/>
    <w:rsid w:val="00065F1F"/>
    <w:rsid w:val="000735FD"/>
    <w:rsid w:val="0007466A"/>
    <w:rsid w:val="00076D33"/>
    <w:rsid w:val="000778D6"/>
    <w:rsid w:val="000877DD"/>
    <w:rsid w:val="00087E3B"/>
    <w:rsid w:val="00091CC2"/>
    <w:rsid w:val="000A27E9"/>
    <w:rsid w:val="000A3D8B"/>
    <w:rsid w:val="000A5DF8"/>
    <w:rsid w:val="000B6AF2"/>
    <w:rsid w:val="000C412C"/>
    <w:rsid w:val="000D295F"/>
    <w:rsid w:val="000D6FD4"/>
    <w:rsid w:val="000E0AE4"/>
    <w:rsid w:val="000E3DBC"/>
    <w:rsid w:val="000F4350"/>
    <w:rsid w:val="00113CE3"/>
    <w:rsid w:val="00117522"/>
    <w:rsid w:val="00151550"/>
    <w:rsid w:val="001522A0"/>
    <w:rsid w:val="001542D8"/>
    <w:rsid w:val="00172A56"/>
    <w:rsid w:val="00180C41"/>
    <w:rsid w:val="00182C4C"/>
    <w:rsid w:val="00186BD1"/>
    <w:rsid w:val="00195254"/>
    <w:rsid w:val="00197D8D"/>
    <w:rsid w:val="001A1A75"/>
    <w:rsid w:val="001A7E9A"/>
    <w:rsid w:val="001C27A3"/>
    <w:rsid w:val="001C282C"/>
    <w:rsid w:val="001C3D2F"/>
    <w:rsid w:val="001C5295"/>
    <w:rsid w:val="001D4ADF"/>
    <w:rsid w:val="001E09FA"/>
    <w:rsid w:val="001F5B9C"/>
    <w:rsid w:val="001F6652"/>
    <w:rsid w:val="001F719F"/>
    <w:rsid w:val="001F74B2"/>
    <w:rsid w:val="00203540"/>
    <w:rsid w:val="00221D07"/>
    <w:rsid w:val="00227E4A"/>
    <w:rsid w:val="002432EE"/>
    <w:rsid w:val="0024582E"/>
    <w:rsid w:val="002547EF"/>
    <w:rsid w:val="00256D65"/>
    <w:rsid w:val="00271F00"/>
    <w:rsid w:val="00273A80"/>
    <w:rsid w:val="0027513D"/>
    <w:rsid w:val="00276026"/>
    <w:rsid w:val="002851C8"/>
    <w:rsid w:val="0029204E"/>
    <w:rsid w:val="00294BAD"/>
    <w:rsid w:val="0029631C"/>
    <w:rsid w:val="002A0194"/>
    <w:rsid w:val="002A5F8B"/>
    <w:rsid w:val="002A7F6C"/>
    <w:rsid w:val="002B0D8E"/>
    <w:rsid w:val="002C4A91"/>
    <w:rsid w:val="002D6809"/>
    <w:rsid w:val="002E086A"/>
    <w:rsid w:val="002F6488"/>
    <w:rsid w:val="0030279C"/>
    <w:rsid w:val="00310E84"/>
    <w:rsid w:val="0031434F"/>
    <w:rsid w:val="00315A71"/>
    <w:rsid w:val="0031733E"/>
    <w:rsid w:val="00317CA0"/>
    <w:rsid w:val="003213F9"/>
    <w:rsid w:val="00323DBF"/>
    <w:rsid w:val="003309A8"/>
    <w:rsid w:val="00332B12"/>
    <w:rsid w:val="0033470E"/>
    <w:rsid w:val="00336711"/>
    <w:rsid w:val="00337AFC"/>
    <w:rsid w:val="00347935"/>
    <w:rsid w:val="00350DBD"/>
    <w:rsid w:val="00351927"/>
    <w:rsid w:val="00351B07"/>
    <w:rsid w:val="0036268A"/>
    <w:rsid w:val="00364841"/>
    <w:rsid w:val="00370445"/>
    <w:rsid w:val="00371B29"/>
    <w:rsid w:val="00372182"/>
    <w:rsid w:val="0037520F"/>
    <w:rsid w:val="00391769"/>
    <w:rsid w:val="003953E1"/>
    <w:rsid w:val="003956B3"/>
    <w:rsid w:val="003A68BE"/>
    <w:rsid w:val="003A7725"/>
    <w:rsid w:val="003B3C9D"/>
    <w:rsid w:val="003B78E0"/>
    <w:rsid w:val="003C4251"/>
    <w:rsid w:val="003C4969"/>
    <w:rsid w:val="003E41D5"/>
    <w:rsid w:val="003E46BA"/>
    <w:rsid w:val="003E7D22"/>
    <w:rsid w:val="003F74C1"/>
    <w:rsid w:val="00405B1A"/>
    <w:rsid w:val="00407241"/>
    <w:rsid w:val="0040761E"/>
    <w:rsid w:val="00407DF4"/>
    <w:rsid w:val="00410C76"/>
    <w:rsid w:val="00411907"/>
    <w:rsid w:val="00413CA8"/>
    <w:rsid w:val="00417EE3"/>
    <w:rsid w:val="004207EB"/>
    <w:rsid w:val="00435FA5"/>
    <w:rsid w:val="00436B8D"/>
    <w:rsid w:val="00437276"/>
    <w:rsid w:val="004443CD"/>
    <w:rsid w:val="00447E67"/>
    <w:rsid w:val="0045556F"/>
    <w:rsid w:val="00456B54"/>
    <w:rsid w:val="00461364"/>
    <w:rsid w:val="00464643"/>
    <w:rsid w:val="004646F8"/>
    <w:rsid w:val="00486793"/>
    <w:rsid w:val="00490467"/>
    <w:rsid w:val="0049729B"/>
    <w:rsid w:val="004A2037"/>
    <w:rsid w:val="004A3685"/>
    <w:rsid w:val="004B2480"/>
    <w:rsid w:val="004B554E"/>
    <w:rsid w:val="004B6A58"/>
    <w:rsid w:val="004C2CE7"/>
    <w:rsid w:val="004D30A6"/>
    <w:rsid w:val="004D6BBF"/>
    <w:rsid w:val="004F4F98"/>
    <w:rsid w:val="004F69F6"/>
    <w:rsid w:val="004F79AC"/>
    <w:rsid w:val="005017CF"/>
    <w:rsid w:val="00512290"/>
    <w:rsid w:val="005207D8"/>
    <w:rsid w:val="00521F70"/>
    <w:rsid w:val="0052649E"/>
    <w:rsid w:val="0053464E"/>
    <w:rsid w:val="005358B0"/>
    <w:rsid w:val="005506C7"/>
    <w:rsid w:val="00553969"/>
    <w:rsid w:val="00562917"/>
    <w:rsid w:val="00586228"/>
    <w:rsid w:val="0059227F"/>
    <w:rsid w:val="0059498B"/>
    <w:rsid w:val="005A3A03"/>
    <w:rsid w:val="005B01E7"/>
    <w:rsid w:val="005B615C"/>
    <w:rsid w:val="005B6AF4"/>
    <w:rsid w:val="005C04CB"/>
    <w:rsid w:val="005C71BA"/>
    <w:rsid w:val="005D16AD"/>
    <w:rsid w:val="005D72E1"/>
    <w:rsid w:val="005E2F53"/>
    <w:rsid w:val="005E6E16"/>
    <w:rsid w:val="005F400E"/>
    <w:rsid w:val="005F7342"/>
    <w:rsid w:val="00603A08"/>
    <w:rsid w:val="006066BC"/>
    <w:rsid w:val="00606C88"/>
    <w:rsid w:val="00610A3C"/>
    <w:rsid w:val="006211CD"/>
    <w:rsid w:val="00621A52"/>
    <w:rsid w:val="00627F48"/>
    <w:rsid w:val="00633ACA"/>
    <w:rsid w:val="006342E0"/>
    <w:rsid w:val="00642A47"/>
    <w:rsid w:val="00646FDD"/>
    <w:rsid w:val="00663FCF"/>
    <w:rsid w:val="006652A2"/>
    <w:rsid w:val="00681754"/>
    <w:rsid w:val="00681D53"/>
    <w:rsid w:val="00683E69"/>
    <w:rsid w:val="00684ACB"/>
    <w:rsid w:val="00685269"/>
    <w:rsid w:val="006937FF"/>
    <w:rsid w:val="006965BF"/>
    <w:rsid w:val="006A48A7"/>
    <w:rsid w:val="006B4BA1"/>
    <w:rsid w:val="006C28E2"/>
    <w:rsid w:val="006C5CF5"/>
    <w:rsid w:val="006E527D"/>
    <w:rsid w:val="006E7F3B"/>
    <w:rsid w:val="006F17A0"/>
    <w:rsid w:val="006F4A82"/>
    <w:rsid w:val="00700239"/>
    <w:rsid w:val="0070373B"/>
    <w:rsid w:val="00707E72"/>
    <w:rsid w:val="007113EB"/>
    <w:rsid w:val="007145F9"/>
    <w:rsid w:val="0072150F"/>
    <w:rsid w:val="00724FA4"/>
    <w:rsid w:val="00726C2F"/>
    <w:rsid w:val="00730800"/>
    <w:rsid w:val="007368AB"/>
    <w:rsid w:val="00737902"/>
    <w:rsid w:val="00741EFE"/>
    <w:rsid w:val="00754114"/>
    <w:rsid w:val="007602AA"/>
    <w:rsid w:val="007652EF"/>
    <w:rsid w:val="00772BDC"/>
    <w:rsid w:val="00773033"/>
    <w:rsid w:val="00773A33"/>
    <w:rsid w:val="00780792"/>
    <w:rsid w:val="007A44B4"/>
    <w:rsid w:val="007A7D3D"/>
    <w:rsid w:val="007B225D"/>
    <w:rsid w:val="007C174F"/>
    <w:rsid w:val="007C1C64"/>
    <w:rsid w:val="007D40A1"/>
    <w:rsid w:val="007D4D82"/>
    <w:rsid w:val="007E2FE8"/>
    <w:rsid w:val="007E48BC"/>
    <w:rsid w:val="007E79F7"/>
    <w:rsid w:val="007F1F26"/>
    <w:rsid w:val="007F3630"/>
    <w:rsid w:val="00807559"/>
    <w:rsid w:val="00820535"/>
    <w:rsid w:val="0084438E"/>
    <w:rsid w:val="008450BC"/>
    <w:rsid w:val="00851A60"/>
    <w:rsid w:val="0085334B"/>
    <w:rsid w:val="00867B23"/>
    <w:rsid w:val="00870214"/>
    <w:rsid w:val="00876515"/>
    <w:rsid w:val="008828D9"/>
    <w:rsid w:val="00885A29"/>
    <w:rsid w:val="00885C51"/>
    <w:rsid w:val="00885EB0"/>
    <w:rsid w:val="0089264A"/>
    <w:rsid w:val="00896B85"/>
    <w:rsid w:val="00897554"/>
    <w:rsid w:val="008A22BE"/>
    <w:rsid w:val="008A3221"/>
    <w:rsid w:val="008A35FB"/>
    <w:rsid w:val="008B0075"/>
    <w:rsid w:val="008B5567"/>
    <w:rsid w:val="008C0E7A"/>
    <w:rsid w:val="008C1B36"/>
    <w:rsid w:val="008C4853"/>
    <w:rsid w:val="008D06C6"/>
    <w:rsid w:val="008E6250"/>
    <w:rsid w:val="00901EF6"/>
    <w:rsid w:val="00902AF6"/>
    <w:rsid w:val="00914030"/>
    <w:rsid w:val="00920249"/>
    <w:rsid w:val="00921397"/>
    <w:rsid w:val="00924C80"/>
    <w:rsid w:val="00932F14"/>
    <w:rsid w:val="0094247F"/>
    <w:rsid w:val="00942D60"/>
    <w:rsid w:val="009444B0"/>
    <w:rsid w:val="00944BA4"/>
    <w:rsid w:val="00957785"/>
    <w:rsid w:val="0096523B"/>
    <w:rsid w:val="00966EE3"/>
    <w:rsid w:val="00972D06"/>
    <w:rsid w:val="009A391C"/>
    <w:rsid w:val="009A50F2"/>
    <w:rsid w:val="009B187A"/>
    <w:rsid w:val="009B3BB7"/>
    <w:rsid w:val="009C4322"/>
    <w:rsid w:val="009D790B"/>
    <w:rsid w:val="009E0A61"/>
    <w:rsid w:val="009E3010"/>
    <w:rsid w:val="009F007E"/>
    <w:rsid w:val="009F1BCF"/>
    <w:rsid w:val="009F2111"/>
    <w:rsid w:val="009F7065"/>
    <w:rsid w:val="00A12B44"/>
    <w:rsid w:val="00A22C0B"/>
    <w:rsid w:val="00A40193"/>
    <w:rsid w:val="00A4175D"/>
    <w:rsid w:val="00A44559"/>
    <w:rsid w:val="00A54934"/>
    <w:rsid w:val="00A56DC7"/>
    <w:rsid w:val="00A56E34"/>
    <w:rsid w:val="00A74FD1"/>
    <w:rsid w:val="00A84A58"/>
    <w:rsid w:val="00A91DF1"/>
    <w:rsid w:val="00AA7EEB"/>
    <w:rsid w:val="00AB0275"/>
    <w:rsid w:val="00AB7F57"/>
    <w:rsid w:val="00AC74CB"/>
    <w:rsid w:val="00AD22F9"/>
    <w:rsid w:val="00AD7A3D"/>
    <w:rsid w:val="00AE4E6E"/>
    <w:rsid w:val="00AE766D"/>
    <w:rsid w:val="00AF06FC"/>
    <w:rsid w:val="00AF3391"/>
    <w:rsid w:val="00AF387F"/>
    <w:rsid w:val="00AF602C"/>
    <w:rsid w:val="00B00E7F"/>
    <w:rsid w:val="00B173DA"/>
    <w:rsid w:val="00B21DCC"/>
    <w:rsid w:val="00B25F37"/>
    <w:rsid w:val="00B26FDC"/>
    <w:rsid w:val="00B402AA"/>
    <w:rsid w:val="00B44422"/>
    <w:rsid w:val="00B46EA0"/>
    <w:rsid w:val="00B51E03"/>
    <w:rsid w:val="00B65710"/>
    <w:rsid w:val="00B71F51"/>
    <w:rsid w:val="00B731D3"/>
    <w:rsid w:val="00B839A3"/>
    <w:rsid w:val="00B853D2"/>
    <w:rsid w:val="00B902BD"/>
    <w:rsid w:val="00B9694C"/>
    <w:rsid w:val="00BA24E2"/>
    <w:rsid w:val="00BA5F6A"/>
    <w:rsid w:val="00BB300C"/>
    <w:rsid w:val="00BB5930"/>
    <w:rsid w:val="00BD21B8"/>
    <w:rsid w:val="00BD2A39"/>
    <w:rsid w:val="00BD2E80"/>
    <w:rsid w:val="00BE11B8"/>
    <w:rsid w:val="00BE3818"/>
    <w:rsid w:val="00BE51AE"/>
    <w:rsid w:val="00BF7FF0"/>
    <w:rsid w:val="00C12502"/>
    <w:rsid w:val="00C1266C"/>
    <w:rsid w:val="00C14FD2"/>
    <w:rsid w:val="00C36578"/>
    <w:rsid w:val="00C40AA5"/>
    <w:rsid w:val="00C46F70"/>
    <w:rsid w:val="00C476D0"/>
    <w:rsid w:val="00C56F71"/>
    <w:rsid w:val="00C600C8"/>
    <w:rsid w:val="00C63580"/>
    <w:rsid w:val="00C64B4F"/>
    <w:rsid w:val="00C836E3"/>
    <w:rsid w:val="00C86577"/>
    <w:rsid w:val="00C92E07"/>
    <w:rsid w:val="00C94942"/>
    <w:rsid w:val="00C95A55"/>
    <w:rsid w:val="00C96868"/>
    <w:rsid w:val="00C96A50"/>
    <w:rsid w:val="00CA0416"/>
    <w:rsid w:val="00CA3C65"/>
    <w:rsid w:val="00CA7F35"/>
    <w:rsid w:val="00CB1375"/>
    <w:rsid w:val="00CB3201"/>
    <w:rsid w:val="00CC36E7"/>
    <w:rsid w:val="00CC560B"/>
    <w:rsid w:val="00CC75E2"/>
    <w:rsid w:val="00CD46EB"/>
    <w:rsid w:val="00CD7EBF"/>
    <w:rsid w:val="00CE0AEB"/>
    <w:rsid w:val="00CE25C8"/>
    <w:rsid w:val="00CF5527"/>
    <w:rsid w:val="00D04529"/>
    <w:rsid w:val="00D056F1"/>
    <w:rsid w:val="00D062E4"/>
    <w:rsid w:val="00D11171"/>
    <w:rsid w:val="00D11F4B"/>
    <w:rsid w:val="00D14405"/>
    <w:rsid w:val="00D2071E"/>
    <w:rsid w:val="00D209C9"/>
    <w:rsid w:val="00D22F3C"/>
    <w:rsid w:val="00D23DB6"/>
    <w:rsid w:val="00D26814"/>
    <w:rsid w:val="00D3171B"/>
    <w:rsid w:val="00D33F56"/>
    <w:rsid w:val="00D43FE6"/>
    <w:rsid w:val="00D51A95"/>
    <w:rsid w:val="00D57887"/>
    <w:rsid w:val="00D60568"/>
    <w:rsid w:val="00D676CF"/>
    <w:rsid w:val="00D70C7A"/>
    <w:rsid w:val="00D73931"/>
    <w:rsid w:val="00D81D38"/>
    <w:rsid w:val="00D8470F"/>
    <w:rsid w:val="00D8471A"/>
    <w:rsid w:val="00D876DD"/>
    <w:rsid w:val="00DA10A8"/>
    <w:rsid w:val="00DB1E08"/>
    <w:rsid w:val="00DB2973"/>
    <w:rsid w:val="00DB324A"/>
    <w:rsid w:val="00DB7A08"/>
    <w:rsid w:val="00DC1B56"/>
    <w:rsid w:val="00DC2129"/>
    <w:rsid w:val="00DC3C72"/>
    <w:rsid w:val="00DC6570"/>
    <w:rsid w:val="00DD3C5E"/>
    <w:rsid w:val="00DE79D9"/>
    <w:rsid w:val="00DF25C3"/>
    <w:rsid w:val="00E04062"/>
    <w:rsid w:val="00E063C6"/>
    <w:rsid w:val="00E17C4B"/>
    <w:rsid w:val="00E2003B"/>
    <w:rsid w:val="00E203C2"/>
    <w:rsid w:val="00E24DE8"/>
    <w:rsid w:val="00E279D8"/>
    <w:rsid w:val="00E319B1"/>
    <w:rsid w:val="00E40ED4"/>
    <w:rsid w:val="00E44E0D"/>
    <w:rsid w:val="00E520FE"/>
    <w:rsid w:val="00E5492F"/>
    <w:rsid w:val="00E61CCD"/>
    <w:rsid w:val="00E62DEF"/>
    <w:rsid w:val="00E70572"/>
    <w:rsid w:val="00E7093D"/>
    <w:rsid w:val="00E70A86"/>
    <w:rsid w:val="00E72650"/>
    <w:rsid w:val="00E75054"/>
    <w:rsid w:val="00E751D6"/>
    <w:rsid w:val="00E777EC"/>
    <w:rsid w:val="00E80FCD"/>
    <w:rsid w:val="00E815DA"/>
    <w:rsid w:val="00E81F6E"/>
    <w:rsid w:val="00E968E9"/>
    <w:rsid w:val="00EA0C66"/>
    <w:rsid w:val="00EA7F2F"/>
    <w:rsid w:val="00EC00DE"/>
    <w:rsid w:val="00EC30E1"/>
    <w:rsid w:val="00ED172A"/>
    <w:rsid w:val="00EE0A23"/>
    <w:rsid w:val="00EF1FAF"/>
    <w:rsid w:val="00F06AD2"/>
    <w:rsid w:val="00F0750B"/>
    <w:rsid w:val="00F14BEC"/>
    <w:rsid w:val="00F225C5"/>
    <w:rsid w:val="00F2587A"/>
    <w:rsid w:val="00F33BB8"/>
    <w:rsid w:val="00F367E7"/>
    <w:rsid w:val="00F3715D"/>
    <w:rsid w:val="00F420C8"/>
    <w:rsid w:val="00F42937"/>
    <w:rsid w:val="00F42A4C"/>
    <w:rsid w:val="00F53B04"/>
    <w:rsid w:val="00F604DE"/>
    <w:rsid w:val="00F64653"/>
    <w:rsid w:val="00FB1533"/>
    <w:rsid w:val="00FB67A3"/>
    <w:rsid w:val="00FB7512"/>
    <w:rsid w:val="00FD2FBE"/>
    <w:rsid w:val="00FD7547"/>
    <w:rsid w:val="00FE626C"/>
    <w:rsid w:val="00FF369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82696"/>
  <w15:docId w15:val="{582DDDF7-74BC-4471-B9AE-E51EA17F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337AFC"/>
    <w:pPr>
      <w:ind w:left="851" w:hanging="851"/>
    </w:pPr>
    <w:rPr>
      <w:rFonts w:eastAsia="Calibri"/>
      <w:b/>
      <w:szCs w:val="22"/>
      <w:lang w:bidi="ar-SA"/>
    </w:rPr>
  </w:style>
  <w:style w:type="character" w:customStyle="1" w:styleId="FSHeadingChar">
    <w:name w:val="FS Heading Char"/>
    <w:link w:val="FSHeading"/>
    <w:rsid w:val="00337AFC"/>
    <w:rPr>
      <w:rFonts w:ascii="Arial" w:eastAsia="Calibri" w:hAnsi="Arial"/>
      <w:b/>
      <w:sz w:val="22"/>
      <w:szCs w:val="22"/>
      <w:lang w:eastAsia="en-US"/>
    </w:rPr>
  </w:style>
  <w:style w:type="paragraph" w:customStyle="1" w:styleId="FSBullet">
    <w:name w:val="FS Bullet"/>
    <w:basedOn w:val="Normal"/>
    <w:next w:val="Normal"/>
    <w:link w:val="FSBulletChar"/>
    <w:qFormat/>
    <w:rsid w:val="004B6A58"/>
    <w:pPr>
      <w:ind w:left="567" w:hanging="567"/>
    </w:pPr>
    <w:rPr>
      <w:rFonts w:cs="Arial"/>
    </w:rPr>
  </w:style>
  <w:style w:type="character" w:customStyle="1" w:styleId="FSBulletChar">
    <w:name w:val="FS Bullet Char"/>
    <w:basedOn w:val="DefaultParagraphFont"/>
    <w:link w:val="FSBullet"/>
    <w:rsid w:val="004B6A58"/>
    <w:rPr>
      <w:rFonts w:ascii="Arial" w:hAnsi="Arial" w:cs="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85206588">
      <w:bodyDiv w:val="1"/>
      <w:marLeft w:val="0"/>
      <w:marRight w:val="0"/>
      <w:marTop w:val="0"/>
      <w:marBottom w:val="0"/>
      <w:divBdr>
        <w:top w:val="none" w:sz="0" w:space="0" w:color="auto"/>
        <w:left w:val="none" w:sz="0" w:space="0" w:color="auto"/>
        <w:bottom w:val="none" w:sz="0" w:space="0" w:color="auto"/>
        <w:right w:val="none" w:sz="0" w:space="0" w:color="auto"/>
      </w:divBdr>
    </w:div>
    <w:div w:id="999163946">
      <w:bodyDiv w:val="1"/>
      <w:marLeft w:val="0"/>
      <w:marRight w:val="0"/>
      <w:marTop w:val="0"/>
      <w:marBottom w:val="0"/>
      <w:divBdr>
        <w:top w:val="none" w:sz="0" w:space="0" w:color="auto"/>
        <w:left w:val="none" w:sz="0" w:space="0" w:color="auto"/>
        <w:bottom w:val="none" w:sz="0" w:space="0" w:color="auto"/>
        <w:right w:val="none" w:sz="0" w:space="0" w:color="auto"/>
      </w:divBdr>
    </w:div>
    <w:div w:id="167576024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Pages/Documents-for-public-commen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ao.org/fao-who-codexalimentarius/standards/list-of-standards/en/" TargetMode="External"/><Relationship Id="rId23" Type="http://schemas.openxmlformats.org/officeDocument/2006/relationships/hyperlink" Target="http://www.foodstandards.gov.au/code/changes/pages/applicationshandbook.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webSettings" Target="webSettings.xml"/><Relationship Id="rId19" Type="http://schemas.openxmlformats.org/officeDocument/2006/relationships/footer" Target="footer1.xm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foodstandards.gov.au/code/changes/submission/Pages/default.aspx" TargetMode="External"/><Relationship Id="rId22" Type="http://schemas.openxmlformats.org/officeDocument/2006/relationships/hyperlink" Target="http://www.foodstandards.gov.au/code/applications/Pages/A1140GMCanolaMS11.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changes/pages/applicationshandbook.aspx" TargetMode="External"/><Relationship Id="rId1" Type="http://schemas.openxmlformats.org/officeDocument/2006/relationships/hyperlink" Target="http://www.foodstandards.gov.au/code/applications/Pages/A1140GMCanolaMS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X3VAMR3A5FUY-552-5814</_dlc_DocId>
    <_dlc_DocIdUrl xmlns="ff5de93e-c5e8-4efc-a1bd-21450292fcfe">
      <Url>http://teams/Sections/RAP/_layouts/15/DocIdRedir.aspx?ID=X3VAMR3A5FUY-552-5814</Url>
      <Description>X3VAMR3A5FUY-552-5814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3852A-04F9-4536-9812-4ECD931AC93E}"/>
</file>

<file path=customXml/itemProps2.xml><?xml version="1.0" encoding="utf-8"?>
<ds:datastoreItem xmlns:ds="http://schemas.openxmlformats.org/officeDocument/2006/customXml" ds:itemID="{4D9EE195-9542-4427-9A40-778071C3FA77}"/>
</file>

<file path=customXml/itemProps3.xml><?xml version="1.0" encoding="utf-8"?>
<ds:datastoreItem xmlns:ds="http://schemas.openxmlformats.org/officeDocument/2006/customXml" ds:itemID="{94831D7B-5ABB-4DEB-A149-1344CD82D882}"/>
</file>

<file path=customXml/itemProps4.xml><?xml version="1.0" encoding="utf-8"?>
<ds:datastoreItem xmlns:ds="http://schemas.openxmlformats.org/officeDocument/2006/customXml" ds:itemID="{0083852A-04F9-4536-9812-4ECD931AC93E}">
  <ds:schemaRefs>
    <ds:schemaRef ds:uri="http://schemas.microsoft.com/sharepoint/v3/contenttype/forms"/>
  </ds:schemaRefs>
</ds:datastoreItem>
</file>

<file path=customXml/itemProps5.xml><?xml version="1.0" encoding="utf-8"?>
<ds:datastoreItem xmlns:ds="http://schemas.openxmlformats.org/officeDocument/2006/customXml" ds:itemID="{4D9EE195-9542-4427-9A40-778071C3FA77}">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ff5de93e-c5e8-4efc-a1bd-21450292fcfe"/>
    <ds:schemaRef ds:uri="ec50576e-4a27-4780-a1e1-e59563bc70b8"/>
    <ds:schemaRef ds:uri="http://purl.org/dc/elements/1.1/"/>
  </ds:schemaRefs>
</ds:datastoreItem>
</file>

<file path=customXml/itemProps6.xml><?xml version="1.0" encoding="utf-8"?>
<ds:datastoreItem xmlns:ds="http://schemas.openxmlformats.org/officeDocument/2006/customXml" ds:itemID="{F5173B55-8DC2-4A3D-9D10-2CD1C225ACA3}"/>
</file>

<file path=docProps/app.xml><?xml version="1.0" encoding="utf-8"?>
<Properties xmlns="http://schemas.openxmlformats.org/officeDocument/2006/extended-properties" xmlns:vt="http://schemas.openxmlformats.org/officeDocument/2006/docPropsVTypes">
  <Template>Normal.dotm</Template>
  <TotalTime>3</TotalTime>
  <Pages>14</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30932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Humphries, Cathie</cp:lastModifiedBy>
  <cp:revision>4</cp:revision>
  <cp:lastPrinted>2012-03-26T22:36:00Z</cp:lastPrinted>
  <dcterms:created xsi:type="dcterms:W3CDTF">2017-05-03T06:11:00Z</dcterms:created>
  <dcterms:modified xsi:type="dcterms:W3CDTF">2017-05-03T06:50:00Z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bf8eb7de-35d2-43f7-a64f-8fdf3ad94fa3</vt:lpwstr>
  </property>
  <property fmtid="{D5CDD505-2E9C-101B-9397-08002B2CF9AE}" pid="6" name="TitusGUID">
    <vt:lpwstr>21cba1b9-3fd1-414c-9368-abe47b518c41</vt:lpwstr>
  </property>
</Properties>
</file>